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723A" w14:textId="0D4B6036" w:rsidR="003C350B" w:rsidRPr="008D46D8" w:rsidRDefault="003C350B" w:rsidP="00FB4425">
      <w:pPr>
        <w:spacing w:after="0" w:line="276" w:lineRule="auto"/>
        <w:rPr>
          <w:rFonts w:ascii="Times New Roman" w:hAnsi="Times New Roman" w:cs="Times New Roman"/>
          <w:color w:val="2F5496" w:themeColor="accent1" w:themeShade="BF"/>
        </w:r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lang w:val="en-US"/>
        </w:rPr>
        <w:t>ERASMUS+ SEAL-NR:</w:t>
      </w:r>
    </w:p>
    <w:p w14:paraId="6FBB2682" w14:textId="1FB69D02" w:rsidR="003C350B" w:rsidRPr="008D46D8" w:rsidRDefault="003C350B" w:rsidP="00FB4425">
      <w:pPr>
        <w:spacing w:after="0" w:line="276" w:lineRule="auto"/>
        <w:rPr>
          <w:rFonts w:ascii="Times New Roman" w:hAnsi="Times New Roman" w:cs="Times New Roman"/>
          <w:color w:val="2F5496" w:themeColor="accent1" w:themeShade="BF"/>
        </w:r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lang w:val="en-US"/>
        </w:rPr>
        <w:t>Skills Enrichment for Adaptive Leadership in the New Reality</w:t>
      </w:r>
    </w:p>
    <w:p w14:paraId="34E05B15" w14:textId="07CA3FF4" w:rsidR="00AC7504" w:rsidRPr="008D46D8" w:rsidRDefault="00AC7504" w:rsidP="00FB4425">
      <w:pPr>
        <w:spacing w:line="276" w:lineRule="auto"/>
        <w:rPr>
          <w:rFonts w:ascii="Times New Roman" w:hAnsi="Times New Roman" w:cs="Times New Roman"/>
        </w:rPr>
      </w:pPr>
    </w:p>
    <w:p w14:paraId="750433B4" w14:textId="3D4065D8" w:rsidR="0058197A" w:rsidRPr="008D46D8" w:rsidRDefault="0058197A" w:rsidP="00FB4425">
      <w:pPr>
        <w:spacing w:line="276" w:lineRule="auto"/>
        <w:rPr>
          <w:rFonts w:ascii="Times New Roman" w:hAnsi="Times New Roman" w:cs="Times New Roman"/>
        </w:rPr>
      </w:pPr>
    </w:p>
    <w:p w14:paraId="30CEE5EB" w14:textId="4CD7235D" w:rsidR="003C350B" w:rsidRPr="008D46D8" w:rsidRDefault="003C350B" w:rsidP="00FB4425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en-US"/>
        </w:r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en-US"/>
        </w:rPr>
        <w:t xml:space="preserve">Course Title: </w:t>
      </w:r>
      <w:r w:rsidR="008D46D8"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en-US"/>
        </w:rPr>
        <w:t>TRAINING PROGRAM FOR STUDENTS THE 21ST CENTURY SKILLS</w:t>
      </w:r>
    </w:p>
    <w:p w14:paraId="7C530030" w14:textId="77777777" w:rsidR="000B0712" w:rsidRDefault="000B0712" w:rsidP="00FB4425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</w:p>
    <w:p w14:paraId="701C88CF" w14:textId="14085A9B" w:rsidR="008D46D8" w:rsidRDefault="008D46D8" w:rsidP="00FB4425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Тема </w:t>
      </w:r>
      <w:r w:rsidR="007C36D6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2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 </w:t>
      </w:r>
    </w:p>
    <w:p w14:paraId="55D54E67" w14:textId="7FFFD66D" w:rsidR="007C36D6" w:rsidRDefault="007C36D6" w:rsidP="007C36D6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 w:rsidRPr="007C36D6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Стійкий </w:t>
      </w:r>
      <w:proofErr w:type="spellStart"/>
      <w:r w:rsidRPr="007C36D6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фасилітатор</w:t>
      </w:r>
      <w:proofErr w:type="spellEnd"/>
      <w:r w:rsidRPr="007C36D6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-лідер: догляд за собою, управління стресом, рефлексивні практики та етичне лідерство</w:t>
      </w:r>
    </w:p>
    <w:p w14:paraId="58BC0353" w14:textId="77777777" w:rsidR="007C36D6" w:rsidRDefault="007C36D6" w:rsidP="007C36D6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</w:p>
    <w:p w14:paraId="6C41541B" w14:textId="77777777" w:rsidR="007C36D6" w:rsidRPr="008D46D8" w:rsidRDefault="007C36D6" w:rsidP="007C36D6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</w:p>
    <w:p w14:paraId="21A81958" w14:textId="7CB699E7" w:rsidR="008D46D8" w:rsidRPr="008D46D8" w:rsidRDefault="009B6E5F" w:rsidP="00FB4425">
      <w:pPr>
        <w:spacing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ru-UA"/>
        </w:r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Укладач:</w:t>
      </w:r>
      <w:r w:rsidR="008D46D8" w:rsidRPr="008D46D8">
        <w:rPr>
          <w:rFonts w:ascii="Times New Roman" w:eastAsia="Open Sans" w:hAnsi="Times New Roman" w:cs="Times New Roman"/>
          <w:color w:val="FFFFFF"/>
          <w:sz w:val="74"/>
          <w:szCs w:val="74"/>
          <w:lang w:val="en-US" w:eastAsia="ru-RU"/>
        </w:rPr>
        <w:t xml:space="preserve"> </w:t>
      </w:r>
      <w:r w:rsidR="008D46D8"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en-US"/>
        </w:rPr>
        <w:t xml:space="preserve">Prof. Olena V. </w:t>
      </w:r>
      <w:proofErr w:type="spellStart"/>
      <w:r w:rsidR="008D46D8"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en-US"/>
        </w:rPr>
        <w:t>Vartanova</w:t>
      </w:r>
      <w:proofErr w:type="spellEnd"/>
    </w:p>
    <w:p w14:paraId="48E10029" w14:textId="729BF2E1" w:rsidR="008D46D8" w:rsidRPr="008D46D8" w:rsidRDefault="008D46D8" w:rsidP="00FB4425">
      <w:pPr>
        <w:spacing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ru-UA"/>
        </w:r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en-US"/>
        </w:rPr>
        <w:t>Doctor of Economics, Professor</w:t>
      </w:r>
    </w:p>
    <w:p w14:paraId="3D6D2213" w14:textId="77777777" w:rsidR="000B0712" w:rsidRDefault="008D46D8" w:rsidP="00FB4425">
      <w:pPr>
        <w:spacing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sectPr w:rsidR="000B0712" w:rsidSect="00AB0134">
          <w:headerReference w:type="default" r:id="rId7"/>
          <w:foot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ru-UA"/>
        </w:rPr>
        <w:t>Psychologist, Psychotherapist</w:t>
      </w: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 (</w:t>
      </w: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  <w:lang w:val="ru-UA"/>
        </w:rPr>
        <w:t>SBT</w:t>
      </w:r>
      <w:r w:rsidRPr="008D46D8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)</w:t>
      </w:r>
    </w:p>
    <w:p w14:paraId="692BE201" w14:textId="77777777" w:rsidR="007C36D6" w:rsidRPr="007C36D6" w:rsidRDefault="00EE78F3" w:rsidP="007C36D6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D46D8"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Тема </w:t>
      </w:r>
      <w:r w:rsidR="007C36D6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8D46D8" w:rsidRPr="008D46D8">
        <w:rPr>
          <w:rFonts w:ascii="Times New Roman" w:hAnsi="Times New Roman" w:cs="Times New Roman"/>
          <w:b/>
          <w:bCs/>
          <w:sz w:val="48"/>
          <w:szCs w:val="48"/>
        </w:rPr>
        <w:t xml:space="preserve">: </w:t>
      </w:r>
      <w:r w:rsidR="007C36D6" w:rsidRPr="007C36D6">
        <w:rPr>
          <w:rFonts w:ascii="Times New Roman" w:hAnsi="Times New Roman" w:cs="Times New Roman"/>
          <w:b/>
          <w:bCs/>
          <w:sz w:val="48"/>
          <w:szCs w:val="48"/>
        </w:rPr>
        <w:t xml:space="preserve">Стійкий </w:t>
      </w:r>
      <w:proofErr w:type="spellStart"/>
      <w:r w:rsidR="007C36D6" w:rsidRPr="007C36D6">
        <w:rPr>
          <w:rFonts w:ascii="Times New Roman" w:hAnsi="Times New Roman" w:cs="Times New Roman"/>
          <w:b/>
          <w:bCs/>
          <w:sz w:val="48"/>
          <w:szCs w:val="48"/>
        </w:rPr>
        <w:t>фасилітатор</w:t>
      </w:r>
      <w:proofErr w:type="spellEnd"/>
      <w:r w:rsidR="007C36D6" w:rsidRPr="007C36D6">
        <w:rPr>
          <w:rFonts w:ascii="Times New Roman" w:hAnsi="Times New Roman" w:cs="Times New Roman"/>
          <w:b/>
          <w:bCs/>
          <w:sz w:val="48"/>
          <w:szCs w:val="48"/>
        </w:rPr>
        <w:t>-лідер: догляд за собою, управління стресом, рефлексивні практики та етичне лідерство</w:t>
      </w:r>
    </w:p>
    <w:p w14:paraId="390FE8D4" w14:textId="538A3CD1" w:rsidR="00EE78F3" w:rsidRPr="008D46D8" w:rsidRDefault="00EE78F3" w:rsidP="00FB4425">
      <w:pPr>
        <w:spacing w:line="276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8D46D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6223E9F3" w14:textId="0965113C" w:rsidR="008D46D8" w:rsidRPr="00252C69" w:rsidRDefault="00EE78F3" w:rsidP="00FB4425">
      <w:pPr>
        <w:spacing w:line="276" w:lineRule="auto"/>
        <w:jc w:val="center"/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60"/>
          <w:szCs w:val="60"/>
          <w:lang w:val="ru-RU" w:eastAsia="ru-RU"/>
        </w:rPr>
      </w:pPr>
      <w:r w:rsidRPr="008D46D8">
        <w:rPr>
          <w:rFonts w:ascii="Times New Roman" w:hAnsi="Times New Roman" w:cs="Times New Roman"/>
          <w:b/>
          <w:bCs/>
          <w:sz w:val="36"/>
          <w:szCs w:val="36"/>
        </w:rPr>
        <w:t>Перелік питань:</w:t>
      </w:r>
    </w:p>
    <w:p w14:paraId="391F144C" w14:textId="77777777" w:rsidR="007C36D6" w:rsidRPr="007C36D6" w:rsidRDefault="007C36D6" w:rsidP="007C36D6">
      <w:pPr>
        <w:pStyle w:val="ae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UA"/>
        </w:rPr>
      </w:pPr>
      <w:r w:rsidRPr="007C36D6">
        <w:rPr>
          <w:rFonts w:ascii="Times New Roman" w:hAnsi="Times New Roman" w:cs="Times New Roman"/>
          <w:sz w:val="36"/>
          <w:szCs w:val="36"/>
        </w:rPr>
        <w:t xml:space="preserve">Характеристики </w:t>
      </w:r>
      <w:proofErr w:type="spellStart"/>
      <w:r w:rsidRPr="007C36D6">
        <w:rPr>
          <w:rFonts w:ascii="Times New Roman" w:hAnsi="Times New Roman" w:cs="Times New Roman"/>
          <w:sz w:val="36"/>
          <w:szCs w:val="36"/>
        </w:rPr>
        <w:t>фасилітатора</w:t>
      </w:r>
      <w:proofErr w:type="spellEnd"/>
      <w:r w:rsidRPr="007C36D6">
        <w:rPr>
          <w:rFonts w:ascii="Times New Roman" w:hAnsi="Times New Roman" w:cs="Times New Roman"/>
          <w:sz w:val="36"/>
          <w:szCs w:val="36"/>
        </w:rPr>
        <w:t>-лідера</w:t>
      </w:r>
    </w:p>
    <w:p w14:paraId="37C500A1" w14:textId="77777777" w:rsidR="007C36D6" w:rsidRPr="007C36D6" w:rsidRDefault="007C36D6" w:rsidP="007C36D6">
      <w:pPr>
        <w:pStyle w:val="ae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UA"/>
        </w:rPr>
      </w:pPr>
      <w:r w:rsidRPr="007C36D6">
        <w:rPr>
          <w:rFonts w:ascii="Times New Roman" w:hAnsi="Times New Roman" w:cs="Times New Roman"/>
          <w:sz w:val="36"/>
          <w:szCs w:val="36"/>
        </w:rPr>
        <w:t xml:space="preserve">Ключові функції </w:t>
      </w:r>
      <w:proofErr w:type="spellStart"/>
      <w:r w:rsidRPr="007C36D6">
        <w:rPr>
          <w:rFonts w:ascii="Times New Roman" w:hAnsi="Times New Roman" w:cs="Times New Roman"/>
          <w:sz w:val="36"/>
          <w:szCs w:val="36"/>
        </w:rPr>
        <w:t>фасилітатора-лідера.</w:t>
      </w:r>
      <w:proofErr w:type="spellEnd"/>
    </w:p>
    <w:p w14:paraId="435B7065" w14:textId="77777777" w:rsidR="007C36D6" w:rsidRPr="007C36D6" w:rsidRDefault="007C36D6" w:rsidP="007C36D6">
      <w:pPr>
        <w:pStyle w:val="ae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UA"/>
        </w:rPr>
      </w:pPr>
      <w:r w:rsidRPr="007C36D6">
        <w:rPr>
          <w:rFonts w:ascii="Times New Roman" w:hAnsi="Times New Roman" w:cs="Times New Roman"/>
          <w:sz w:val="36"/>
          <w:szCs w:val="36"/>
        </w:rPr>
        <w:t xml:space="preserve">Стрес і емоційне навантаження у </w:t>
      </w:r>
      <w:proofErr w:type="spellStart"/>
      <w:r w:rsidRPr="007C36D6">
        <w:rPr>
          <w:rFonts w:ascii="Times New Roman" w:hAnsi="Times New Roman" w:cs="Times New Roman"/>
          <w:sz w:val="36"/>
          <w:szCs w:val="36"/>
        </w:rPr>
        <w:t>фасилітаторів.</w:t>
      </w:r>
      <w:proofErr w:type="spellEnd"/>
    </w:p>
    <w:p w14:paraId="1C9542C3" w14:textId="77777777" w:rsidR="007C36D6" w:rsidRPr="007C36D6" w:rsidRDefault="007C36D6" w:rsidP="007C36D6">
      <w:pPr>
        <w:pStyle w:val="ae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UA"/>
        </w:rPr>
      </w:pPr>
      <w:r w:rsidRPr="007C36D6">
        <w:rPr>
          <w:rFonts w:ascii="Times New Roman" w:hAnsi="Times New Roman" w:cs="Times New Roman"/>
          <w:sz w:val="36"/>
          <w:szCs w:val="36"/>
        </w:rPr>
        <w:t xml:space="preserve">Інструменти управління стресом </w:t>
      </w:r>
      <w:proofErr w:type="spellStart"/>
      <w:r w:rsidRPr="007C36D6">
        <w:rPr>
          <w:rFonts w:ascii="Times New Roman" w:hAnsi="Times New Roman" w:cs="Times New Roman"/>
          <w:sz w:val="36"/>
          <w:szCs w:val="36"/>
        </w:rPr>
        <w:t>фасилітаторів.</w:t>
      </w:r>
      <w:proofErr w:type="spellEnd"/>
    </w:p>
    <w:p w14:paraId="5D307A8E" w14:textId="77777777" w:rsidR="007C36D6" w:rsidRPr="007C36D6" w:rsidRDefault="007C36D6" w:rsidP="007C36D6">
      <w:pPr>
        <w:pStyle w:val="ae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UA"/>
        </w:rPr>
      </w:pPr>
      <w:r w:rsidRPr="007C36D6">
        <w:rPr>
          <w:rFonts w:ascii="Times New Roman" w:hAnsi="Times New Roman" w:cs="Times New Roman"/>
          <w:sz w:val="36"/>
          <w:szCs w:val="36"/>
        </w:rPr>
        <w:t xml:space="preserve">Практики рефлексивної </w:t>
      </w:r>
      <w:proofErr w:type="spellStart"/>
      <w:r w:rsidRPr="007C36D6">
        <w:rPr>
          <w:rFonts w:ascii="Times New Roman" w:hAnsi="Times New Roman" w:cs="Times New Roman"/>
          <w:sz w:val="36"/>
          <w:szCs w:val="36"/>
        </w:rPr>
        <w:t>фасилітації.</w:t>
      </w:r>
      <w:proofErr w:type="spellEnd"/>
    </w:p>
    <w:p w14:paraId="0222F675" w14:textId="180399D0" w:rsidR="00EE78F3" w:rsidRPr="007C36D6" w:rsidRDefault="007C36D6" w:rsidP="007C36D6">
      <w:pPr>
        <w:pStyle w:val="ae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ru-UA"/>
        </w:rPr>
      </w:pPr>
      <w:r w:rsidRPr="007C36D6">
        <w:rPr>
          <w:rFonts w:ascii="Times New Roman" w:hAnsi="Times New Roman" w:cs="Times New Roman"/>
          <w:sz w:val="36"/>
          <w:szCs w:val="36"/>
        </w:rPr>
        <w:t>Етичні виміри адаптивного лідерства.</w:t>
      </w:r>
    </w:p>
    <w:p w14:paraId="05EF0738" w14:textId="77777777" w:rsidR="007C36D6" w:rsidRDefault="007C36D6" w:rsidP="00FB4425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E441394" w14:textId="2FA33B7D" w:rsidR="008F0DA0" w:rsidRPr="00BC13D1" w:rsidRDefault="002D115D" w:rsidP="00BC13D1">
      <w:pPr>
        <w:pStyle w:val="ac"/>
        <w:spacing w:before="0" w:beforeAutospacing="0" w:after="0" w:afterAutospacing="0"/>
        <w:ind w:firstLine="567"/>
        <w:jc w:val="both"/>
        <w:rPr>
          <w:sz w:val="36"/>
          <w:szCs w:val="36"/>
        </w:rPr>
      </w:pPr>
      <w:r w:rsidRPr="008D46D8">
        <w:rPr>
          <w:b/>
          <w:bCs/>
          <w:sz w:val="36"/>
          <w:szCs w:val="36"/>
        </w:rPr>
        <w:t>Мета</w:t>
      </w:r>
      <w:r w:rsidR="008D46D8" w:rsidRPr="008D46D8">
        <w:rPr>
          <w:b/>
          <w:bCs/>
          <w:sz w:val="36"/>
          <w:szCs w:val="36"/>
        </w:rPr>
        <w:t xml:space="preserve"> курсу</w:t>
      </w:r>
      <w:r w:rsidR="008D46D8" w:rsidRPr="008F0DA0">
        <w:rPr>
          <w:sz w:val="36"/>
          <w:szCs w:val="36"/>
        </w:rPr>
        <w:t xml:space="preserve">: </w:t>
      </w:r>
      <w:r w:rsidR="008F0DA0" w:rsidRPr="008F0DA0">
        <w:rPr>
          <w:sz w:val="36"/>
          <w:szCs w:val="36"/>
        </w:rPr>
        <w:t>формування професійної готовності викладачів до виконання ролі </w:t>
      </w:r>
      <w:proofErr w:type="spellStart"/>
      <w:r w:rsidR="008F0DA0" w:rsidRPr="008F0DA0">
        <w:rPr>
          <w:sz w:val="36"/>
          <w:szCs w:val="36"/>
        </w:rPr>
        <w:t>фасилітатора</w:t>
      </w:r>
      <w:proofErr w:type="spellEnd"/>
      <w:r w:rsidR="008F0DA0" w:rsidRPr="008F0DA0">
        <w:rPr>
          <w:sz w:val="36"/>
          <w:szCs w:val="36"/>
        </w:rPr>
        <w:t>-лідера в освітньому процесі</w:t>
      </w:r>
      <w:r w:rsidR="00BC13D1">
        <w:rPr>
          <w:sz w:val="36"/>
          <w:szCs w:val="36"/>
        </w:rPr>
        <w:t xml:space="preserve"> на основі </w:t>
      </w:r>
      <w:r w:rsidR="008F0DA0" w:rsidRPr="008F0DA0">
        <w:rPr>
          <w:sz w:val="36"/>
          <w:szCs w:val="36"/>
        </w:rPr>
        <w:t xml:space="preserve">опанування стратегій адаптивного лідерства та </w:t>
      </w:r>
      <w:r w:rsidR="00BC13D1">
        <w:rPr>
          <w:sz w:val="36"/>
          <w:szCs w:val="36"/>
        </w:rPr>
        <w:t xml:space="preserve">навичок </w:t>
      </w:r>
      <w:proofErr w:type="spellStart"/>
      <w:r w:rsidR="008F0DA0" w:rsidRPr="008F0DA0">
        <w:rPr>
          <w:sz w:val="36"/>
          <w:szCs w:val="36"/>
        </w:rPr>
        <w:t>резильєнтності</w:t>
      </w:r>
      <w:proofErr w:type="spellEnd"/>
      <w:r w:rsidR="008F0DA0" w:rsidRPr="008F0DA0">
        <w:rPr>
          <w:sz w:val="36"/>
          <w:szCs w:val="36"/>
        </w:rPr>
        <w:t>, що дозволить</w:t>
      </w:r>
      <w:r w:rsidR="00BC13D1">
        <w:rPr>
          <w:sz w:val="36"/>
          <w:szCs w:val="36"/>
        </w:rPr>
        <w:t xml:space="preserve"> </w:t>
      </w:r>
      <w:proofErr w:type="spellStart"/>
      <w:r w:rsidR="00BC13D1">
        <w:rPr>
          <w:sz w:val="36"/>
          <w:szCs w:val="36"/>
        </w:rPr>
        <w:t>фасилітатору</w:t>
      </w:r>
      <w:proofErr w:type="spellEnd"/>
      <w:r w:rsidR="00BC13D1">
        <w:rPr>
          <w:sz w:val="36"/>
          <w:szCs w:val="36"/>
        </w:rPr>
        <w:t xml:space="preserve"> п</w:t>
      </w:r>
      <w:r w:rsidR="00BC13D1" w:rsidRPr="008F0DA0">
        <w:rPr>
          <w:sz w:val="36"/>
          <w:szCs w:val="36"/>
        </w:rPr>
        <w:t>ідтримувати власне ментальне здоров'я та запобігати професійному вигоранню через практики саморегуляції та рефлексії</w:t>
      </w:r>
      <w:r w:rsidR="00BC13D1">
        <w:rPr>
          <w:sz w:val="36"/>
          <w:szCs w:val="36"/>
        </w:rPr>
        <w:t>, е</w:t>
      </w:r>
      <w:r w:rsidR="00BC13D1" w:rsidRPr="008F0DA0">
        <w:rPr>
          <w:sz w:val="36"/>
          <w:szCs w:val="36"/>
        </w:rPr>
        <w:t>фективно керувати груповою динамікою та конфліктами в аудиторії</w:t>
      </w:r>
      <w:r w:rsidR="00BC13D1">
        <w:rPr>
          <w:sz w:val="36"/>
          <w:szCs w:val="36"/>
        </w:rPr>
        <w:t>, с</w:t>
      </w:r>
      <w:r w:rsidR="008F0DA0" w:rsidRPr="00BC13D1">
        <w:rPr>
          <w:sz w:val="36"/>
          <w:szCs w:val="36"/>
        </w:rPr>
        <w:t>творювати безпечне, інклюзивне та психологічно комфортне середовище для навчання студентів.</w:t>
      </w:r>
    </w:p>
    <w:p w14:paraId="118F6B63" w14:textId="14B00802" w:rsidR="008D46D8" w:rsidRDefault="008D46D8" w:rsidP="007C36D6">
      <w:pPr>
        <w:spacing w:line="276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11D39A8A" w14:textId="77777777" w:rsidR="00BC13D1" w:rsidRDefault="00BC13D1" w:rsidP="007C36D6">
      <w:pPr>
        <w:spacing w:line="276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14:paraId="799FF725" w14:textId="77777777" w:rsidR="00E81215" w:rsidRDefault="00E81215" w:rsidP="007C36D6">
      <w:pPr>
        <w:spacing w:line="276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  <w:sectPr w:rsidR="00E81215" w:rsidSect="000B071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7D71F4CC" w14:textId="162E8420" w:rsidR="002D115D" w:rsidRDefault="002D115D" w:rsidP="00E81215">
      <w:pPr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D46D8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Перелік </w:t>
      </w:r>
      <w:proofErr w:type="spellStart"/>
      <w:r w:rsidRPr="008D46D8">
        <w:rPr>
          <w:rFonts w:ascii="Times New Roman" w:hAnsi="Times New Roman" w:cs="Times New Roman"/>
          <w:b/>
          <w:bCs/>
          <w:sz w:val="36"/>
          <w:szCs w:val="36"/>
        </w:rPr>
        <w:t>soft</w:t>
      </w:r>
      <w:proofErr w:type="spellEnd"/>
      <w:r w:rsidRPr="008D46D8">
        <w:rPr>
          <w:rFonts w:ascii="Times New Roman" w:hAnsi="Times New Roman" w:cs="Times New Roman"/>
          <w:b/>
          <w:bCs/>
          <w:sz w:val="36"/>
          <w:szCs w:val="36"/>
        </w:rPr>
        <w:t xml:space="preserve"> і </w:t>
      </w:r>
      <w:proofErr w:type="spellStart"/>
      <w:r w:rsidRPr="008D46D8">
        <w:rPr>
          <w:rFonts w:ascii="Times New Roman" w:hAnsi="Times New Roman" w:cs="Times New Roman"/>
          <w:b/>
          <w:bCs/>
          <w:sz w:val="36"/>
          <w:szCs w:val="36"/>
        </w:rPr>
        <w:t>hard</w:t>
      </w:r>
      <w:proofErr w:type="spellEnd"/>
      <w:r w:rsidRPr="008D46D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D46D8">
        <w:rPr>
          <w:rFonts w:ascii="Times New Roman" w:hAnsi="Times New Roman" w:cs="Times New Roman"/>
          <w:b/>
          <w:bCs/>
          <w:sz w:val="36"/>
          <w:szCs w:val="36"/>
        </w:rPr>
        <w:t>skills</w:t>
      </w:r>
      <w:proofErr w:type="spellEnd"/>
      <w:r w:rsidRPr="008D46D8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456C0C81" w14:textId="77777777" w:rsidR="00AD08CF" w:rsidRPr="00AD08CF" w:rsidRDefault="00AD08CF" w:rsidP="00AD08CF">
      <w:pPr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8BD6CC5" w14:textId="77777777" w:rsidR="00AD08CF" w:rsidRPr="00AD08CF" w:rsidRDefault="00AD08CF" w:rsidP="00AD08CF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D08CF">
        <w:rPr>
          <w:rFonts w:ascii="Times New Roman" w:hAnsi="Times New Roman" w:cs="Times New Roman"/>
          <w:b/>
          <w:bCs/>
          <w:sz w:val="36"/>
          <w:szCs w:val="36"/>
        </w:rPr>
        <w:t>Soft</w:t>
      </w:r>
      <w:proofErr w:type="spellEnd"/>
      <w:r w:rsidRPr="00AD08C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D08CF">
        <w:rPr>
          <w:rFonts w:ascii="Times New Roman" w:hAnsi="Times New Roman" w:cs="Times New Roman"/>
          <w:b/>
          <w:bCs/>
          <w:sz w:val="36"/>
          <w:szCs w:val="36"/>
        </w:rPr>
        <w:t>Skills</w:t>
      </w:r>
      <w:proofErr w:type="spellEnd"/>
      <w:r w:rsidRPr="00AD08CF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783AFBB3" w14:textId="0D2CB05E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Здатність </w:t>
      </w:r>
      <w:r w:rsidRPr="00BC13D1">
        <w:rPr>
          <w:rFonts w:ascii="Times New Roman" w:hAnsi="Times New Roman" w:cs="Times New Roman"/>
          <w:sz w:val="36"/>
          <w:szCs w:val="36"/>
        </w:rPr>
        <w:t>управл</w:t>
      </w:r>
      <w:r>
        <w:rPr>
          <w:rFonts w:ascii="Times New Roman" w:hAnsi="Times New Roman" w:cs="Times New Roman"/>
          <w:sz w:val="36"/>
          <w:szCs w:val="36"/>
        </w:rPr>
        <w:t xml:space="preserve">яти </w:t>
      </w:r>
      <w:r w:rsidRPr="00BC13D1">
        <w:rPr>
          <w:rFonts w:ascii="Times New Roman" w:hAnsi="Times New Roman" w:cs="Times New Roman"/>
          <w:sz w:val="36"/>
          <w:szCs w:val="36"/>
        </w:rPr>
        <w:t xml:space="preserve">власним стресом для збереження нейтральності </w:t>
      </w:r>
      <w:proofErr w:type="spellStart"/>
      <w:r w:rsidRPr="00BC13D1">
        <w:rPr>
          <w:rFonts w:ascii="Times New Roman" w:hAnsi="Times New Roman" w:cs="Times New Roman"/>
          <w:sz w:val="36"/>
          <w:szCs w:val="36"/>
        </w:rPr>
        <w:t>фасилітатора</w:t>
      </w:r>
      <w:proofErr w:type="spellEnd"/>
      <w:r w:rsidRPr="00BC13D1">
        <w:rPr>
          <w:rFonts w:ascii="Times New Roman" w:hAnsi="Times New Roman" w:cs="Times New Roman"/>
          <w:sz w:val="36"/>
          <w:szCs w:val="36"/>
        </w:rPr>
        <w:t>.</w:t>
      </w:r>
    </w:p>
    <w:p w14:paraId="09D6F7BE" w14:textId="2276F6A8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Здатність</w:t>
      </w:r>
      <w:r w:rsidRPr="00BC13D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до а</w:t>
      </w:r>
      <w:r w:rsidRPr="00BC13D1">
        <w:rPr>
          <w:rFonts w:ascii="Times New Roman" w:hAnsi="Times New Roman" w:cs="Times New Roman"/>
          <w:sz w:val="36"/>
          <w:szCs w:val="36"/>
        </w:rPr>
        <w:t>ктивн</w:t>
      </w:r>
      <w:r>
        <w:rPr>
          <w:rFonts w:ascii="Times New Roman" w:hAnsi="Times New Roman" w:cs="Times New Roman"/>
          <w:sz w:val="36"/>
          <w:szCs w:val="36"/>
        </w:rPr>
        <w:t>ого</w:t>
      </w:r>
      <w:r w:rsidRPr="00BC13D1">
        <w:rPr>
          <w:rFonts w:ascii="Times New Roman" w:hAnsi="Times New Roman" w:cs="Times New Roman"/>
          <w:sz w:val="36"/>
          <w:szCs w:val="36"/>
        </w:rPr>
        <w:t xml:space="preserve"> слухання та емпаті</w:t>
      </w:r>
      <w:r>
        <w:rPr>
          <w:rFonts w:ascii="Times New Roman" w:hAnsi="Times New Roman" w:cs="Times New Roman"/>
          <w:sz w:val="36"/>
          <w:szCs w:val="36"/>
        </w:rPr>
        <w:t>ї</w:t>
      </w:r>
      <w:r w:rsidRPr="00BC13D1">
        <w:rPr>
          <w:rFonts w:ascii="Times New Roman" w:hAnsi="Times New Roman" w:cs="Times New Roman"/>
          <w:sz w:val="36"/>
          <w:szCs w:val="36"/>
        </w:rPr>
        <w:t>.</w:t>
      </w:r>
    </w:p>
    <w:p w14:paraId="16EAF54A" w14:textId="2E8E7128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Здатність</w:t>
      </w:r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Pr="00BC13D1">
        <w:rPr>
          <w:rFonts w:ascii="Times New Roman" w:hAnsi="Times New Roman" w:cs="Times New Roman"/>
          <w:sz w:val="36"/>
          <w:szCs w:val="36"/>
        </w:rPr>
        <w:t>аналіз</w:t>
      </w:r>
      <w:r>
        <w:rPr>
          <w:rFonts w:ascii="Times New Roman" w:hAnsi="Times New Roman" w:cs="Times New Roman"/>
          <w:sz w:val="36"/>
          <w:szCs w:val="36"/>
        </w:rPr>
        <w:t>у</w:t>
      </w:r>
      <w:r w:rsidRPr="00BC13D1">
        <w:rPr>
          <w:rFonts w:ascii="Times New Roman" w:hAnsi="Times New Roman" w:cs="Times New Roman"/>
          <w:sz w:val="36"/>
          <w:szCs w:val="36"/>
        </w:rPr>
        <w:t xml:space="preserve"> власного </w:t>
      </w:r>
      <w:r>
        <w:rPr>
          <w:rFonts w:ascii="Times New Roman" w:hAnsi="Times New Roman" w:cs="Times New Roman"/>
          <w:sz w:val="36"/>
          <w:szCs w:val="36"/>
        </w:rPr>
        <w:t xml:space="preserve">професійного </w:t>
      </w:r>
      <w:r w:rsidRPr="00BC13D1">
        <w:rPr>
          <w:rFonts w:ascii="Times New Roman" w:hAnsi="Times New Roman" w:cs="Times New Roman"/>
          <w:sz w:val="36"/>
          <w:szCs w:val="36"/>
        </w:rPr>
        <w:t>досвіду та корекція стратегій навчання.</w:t>
      </w:r>
    </w:p>
    <w:p w14:paraId="4ED0D360" w14:textId="0CA342E4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Здатність</w:t>
      </w:r>
      <w:r w:rsidRPr="00BC13D1">
        <w:rPr>
          <w:rFonts w:ascii="Times New Roman" w:hAnsi="Times New Roman" w:cs="Times New Roman"/>
          <w:sz w:val="36"/>
          <w:szCs w:val="36"/>
        </w:rPr>
        <w:t> </w:t>
      </w:r>
      <w:r>
        <w:rPr>
          <w:rFonts w:ascii="Times New Roman" w:hAnsi="Times New Roman" w:cs="Times New Roman"/>
          <w:sz w:val="36"/>
          <w:szCs w:val="36"/>
        </w:rPr>
        <w:t xml:space="preserve">будувати </w:t>
      </w:r>
      <w:r w:rsidRPr="00BC13D1">
        <w:rPr>
          <w:rFonts w:ascii="Times New Roman" w:hAnsi="Times New Roman" w:cs="Times New Roman"/>
          <w:sz w:val="36"/>
          <w:szCs w:val="36"/>
        </w:rPr>
        <w:t>взаємин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BC13D1">
        <w:rPr>
          <w:rFonts w:ascii="Times New Roman" w:hAnsi="Times New Roman" w:cs="Times New Roman"/>
          <w:sz w:val="36"/>
          <w:szCs w:val="36"/>
        </w:rPr>
        <w:t xml:space="preserve"> на принципах поваги, відкритості та справедливості.</w:t>
      </w:r>
    </w:p>
    <w:p w14:paraId="1A1C2219" w14:textId="471C6462" w:rsidR="00AD08CF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</w:t>
      </w:r>
      <w:r w:rsidRPr="00BC13D1">
        <w:rPr>
          <w:rFonts w:ascii="Times New Roman" w:hAnsi="Times New Roman" w:cs="Times New Roman"/>
          <w:sz w:val="36"/>
          <w:szCs w:val="36"/>
        </w:rPr>
        <w:t xml:space="preserve">датність </w:t>
      </w:r>
      <w:r>
        <w:rPr>
          <w:rFonts w:ascii="Times New Roman" w:hAnsi="Times New Roman" w:cs="Times New Roman"/>
          <w:sz w:val="36"/>
          <w:szCs w:val="36"/>
        </w:rPr>
        <w:t>до к</w:t>
      </w:r>
      <w:r w:rsidRPr="00BC13D1">
        <w:rPr>
          <w:rFonts w:ascii="Times New Roman" w:hAnsi="Times New Roman" w:cs="Times New Roman"/>
          <w:sz w:val="36"/>
          <w:szCs w:val="36"/>
        </w:rPr>
        <w:t>огнітивн</w:t>
      </w:r>
      <w:r>
        <w:rPr>
          <w:rFonts w:ascii="Times New Roman" w:hAnsi="Times New Roman" w:cs="Times New Roman"/>
          <w:sz w:val="36"/>
          <w:szCs w:val="36"/>
        </w:rPr>
        <w:t>ої</w:t>
      </w:r>
      <w:r w:rsidRPr="00BC13D1">
        <w:rPr>
          <w:rFonts w:ascii="Times New Roman" w:hAnsi="Times New Roman" w:cs="Times New Roman"/>
          <w:sz w:val="36"/>
          <w:szCs w:val="36"/>
        </w:rPr>
        <w:t xml:space="preserve"> гнучк</w:t>
      </w:r>
      <w:r>
        <w:rPr>
          <w:rFonts w:ascii="Times New Roman" w:hAnsi="Times New Roman" w:cs="Times New Roman"/>
          <w:sz w:val="36"/>
          <w:szCs w:val="36"/>
        </w:rPr>
        <w:t xml:space="preserve">ості, рефлексії та аналізу думок і почуттів, </w:t>
      </w:r>
      <w:r w:rsidRPr="00BC13D1">
        <w:rPr>
          <w:rFonts w:ascii="Times New Roman" w:hAnsi="Times New Roman" w:cs="Times New Roman"/>
          <w:sz w:val="36"/>
          <w:szCs w:val="36"/>
        </w:rPr>
        <w:t xml:space="preserve">швидко перемикатися між ролями експерта (викладача) та </w:t>
      </w:r>
      <w:proofErr w:type="spellStart"/>
      <w:r w:rsidRPr="00BC13D1">
        <w:rPr>
          <w:rFonts w:ascii="Times New Roman" w:hAnsi="Times New Roman" w:cs="Times New Roman"/>
          <w:sz w:val="36"/>
          <w:szCs w:val="36"/>
        </w:rPr>
        <w:t>фасилітатора</w:t>
      </w:r>
      <w:proofErr w:type="spellEnd"/>
      <w:r w:rsidRPr="00BC13D1">
        <w:rPr>
          <w:rFonts w:ascii="Times New Roman" w:hAnsi="Times New Roman" w:cs="Times New Roman"/>
          <w:sz w:val="36"/>
          <w:szCs w:val="36"/>
        </w:rPr>
        <w:t>.</w:t>
      </w:r>
    </w:p>
    <w:p w14:paraId="3EFBABF1" w14:textId="77777777" w:rsidR="00BC13D1" w:rsidRPr="00BC13D1" w:rsidRDefault="00BC13D1" w:rsidP="00BC13D1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454DEFD" w14:textId="77777777" w:rsidR="00AD08CF" w:rsidRDefault="00AD08CF" w:rsidP="00AD08CF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D08CF">
        <w:rPr>
          <w:rFonts w:ascii="Times New Roman" w:hAnsi="Times New Roman" w:cs="Times New Roman"/>
          <w:b/>
          <w:bCs/>
          <w:sz w:val="36"/>
          <w:szCs w:val="36"/>
        </w:rPr>
        <w:t>Hard</w:t>
      </w:r>
      <w:proofErr w:type="spellEnd"/>
      <w:r w:rsidRPr="00AD08C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D08CF">
        <w:rPr>
          <w:rFonts w:ascii="Times New Roman" w:hAnsi="Times New Roman" w:cs="Times New Roman"/>
          <w:b/>
          <w:bCs/>
          <w:sz w:val="36"/>
          <w:szCs w:val="36"/>
        </w:rPr>
        <w:t>Skills</w:t>
      </w:r>
      <w:proofErr w:type="spellEnd"/>
      <w:r w:rsidRPr="00AD08CF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4E04069B" w14:textId="27A59A17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</w:t>
      </w:r>
      <w:r w:rsidRPr="00BC13D1">
        <w:rPr>
          <w:rFonts w:ascii="Times New Roman" w:hAnsi="Times New Roman" w:cs="Times New Roman"/>
          <w:sz w:val="36"/>
          <w:szCs w:val="36"/>
        </w:rPr>
        <w:t>лодіння інструментами структурування дискусій, мозкових штурмів та групового прийняття рішень.</w:t>
      </w:r>
    </w:p>
    <w:p w14:paraId="0B7E5435" w14:textId="17E48F14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Здатність к</w:t>
      </w:r>
      <w:r w:rsidRPr="00BC13D1">
        <w:rPr>
          <w:rFonts w:ascii="Times New Roman" w:hAnsi="Times New Roman" w:cs="Times New Roman"/>
          <w:sz w:val="36"/>
          <w:szCs w:val="36"/>
        </w:rPr>
        <w:t>ерування груповою динамікою</w:t>
      </w:r>
      <w:r>
        <w:rPr>
          <w:rFonts w:ascii="Times New Roman" w:hAnsi="Times New Roman" w:cs="Times New Roman"/>
          <w:sz w:val="36"/>
          <w:szCs w:val="36"/>
        </w:rPr>
        <w:t xml:space="preserve">, розпізнавати </w:t>
      </w:r>
      <w:r w:rsidRPr="00BC13D1">
        <w:rPr>
          <w:rFonts w:ascii="Times New Roman" w:hAnsi="Times New Roman" w:cs="Times New Roman"/>
          <w:sz w:val="36"/>
          <w:szCs w:val="36"/>
        </w:rPr>
        <w:t>стадії розвитку групи та застосовувати відповідні методи залучення.</w:t>
      </w:r>
    </w:p>
    <w:p w14:paraId="08713E50" w14:textId="31CD377B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Здатність </w:t>
      </w:r>
      <w:r w:rsidRPr="00BC13D1">
        <w:rPr>
          <w:rFonts w:ascii="Times New Roman" w:hAnsi="Times New Roman" w:cs="Times New Roman"/>
          <w:sz w:val="36"/>
          <w:szCs w:val="36"/>
        </w:rPr>
        <w:t xml:space="preserve">застосування </w:t>
      </w:r>
      <w:r>
        <w:rPr>
          <w:rFonts w:ascii="Times New Roman" w:hAnsi="Times New Roman" w:cs="Times New Roman"/>
          <w:sz w:val="36"/>
          <w:szCs w:val="36"/>
        </w:rPr>
        <w:t>КПТ-</w:t>
      </w:r>
      <w:r w:rsidRPr="00BC13D1">
        <w:rPr>
          <w:rFonts w:ascii="Times New Roman" w:hAnsi="Times New Roman" w:cs="Times New Roman"/>
          <w:sz w:val="36"/>
          <w:szCs w:val="36"/>
        </w:rPr>
        <w:t>технік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C13D1">
        <w:rPr>
          <w:rFonts w:ascii="Times New Roman" w:hAnsi="Times New Roman" w:cs="Times New Roman"/>
          <w:sz w:val="36"/>
          <w:szCs w:val="36"/>
        </w:rPr>
        <w:t xml:space="preserve">для стабілізації емоційного стану </w:t>
      </w:r>
      <w:proofErr w:type="spellStart"/>
      <w:r>
        <w:rPr>
          <w:rFonts w:ascii="Times New Roman" w:hAnsi="Times New Roman" w:cs="Times New Roman"/>
          <w:sz w:val="36"/>
          <w:szCs w:val="36"/>
        </w:rPr>
        <w:t>фасилітаторів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і студентів</w:t>
      </w:r>
      <w:r w:rsidRPr="00BC13D1">
        <w:rPr>
          <w:rFonts w:ascii="Times New Roman" w:hAnsi="Times New Roman" w:cs="Times New Roman"/>
          <w:sz w:val="36"/>
          <w:szCs w:val="36"/>
        </w:rPr>
        <w:t>.</w:t>
      </w:r>
    </w:p>
    <w:p w14:paraId="7B703A5B" w14:textId="69A9B3A0" w:rsidR="00BC13D1" w:rsidRPr="00BC13D1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Здатність</w:t>
      </w:r>
      <w:r w:rsidRPr="00BC13D1">
        <w:rPr>
          <w:rFonts w:ascii="Times New Roman" w:hAnsi="Times New Roman" w:cs="Times New Roman"/>
          <w:sz w:val="36"/>
          <w:szCs w:val="36"/>
        </w:rPr>
        <w:t xml:space="preserve"> </w:t>
      </w:r>
      <w:r w:rsidRPr="00BC13D1">
        <w:rPr>
          <w:rFonts w:ascii="Times New Roman" w:hAnsi="Times New Roman" w:cs="Times New Roman"/>
          <w:sz w:val="36"/>
          <w:szCs w:val="36"/>
        </w:rPr>
        <w:t xml:space="preserve">використання технологій для </w:t>
      </w:r>
      <w:proofErr w:type="spellStart"/>
      <w:r w:rsidRPr="00BC13D1">
        <w:rPr>
          <w:rFonts w:ascii="Times New Roman" w:hAnsi="Times New Roman" w:cs="Times New Roman"/>
          <w:sz w:val="36"/>
          <w:szCs w:val="36"/>
        </w:rPr>
        <w:t>фасилітації</w:t>
      </w:r>
      <w:proofErr w:type="spellEnd"/>
      <w:r w:rsidRPr="00BC13D1">
        <w:rPr>
          <w:rFonts w:ascii="Times New Roman" w:hAnsi="Times New Roman" w:cs="Times New Roman"/>
          <w:sz w:val="36"/>
          <w:szCs w:val="36"/>
        </w:rPr>
        <w:t xml:space="preserve"> у віртуальному просторі.</w:t>
      </w:r>
    </w:p>
    <w:p w14:paraId="5342166E" w14:textId="37276252" w:rsidR="00E81215" w:rsidRDefault="00BC13D1" w:rsidP="00BC13D1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  <w:sectPr w:rsidR="00E81215" w:rsidSect="00E8121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6"/>
          <w:szCs w:val="36"/>
        </w:rPr>
        <w:t>В</w:t>
      </w:r>
      <w:r w:rsidRPr="00BC13D1">
        <w:rPr>
          <w:rFonts w:ascii="Times New Roman" w:hAnsi="Times New Roman" w:cs="Times New Roman"/>
          <w:sz w:val="36"/>
          <w:szCs w:val="36"/>
        </w:rPr>
        <w:t xml:space="preserve">міння вчасно розпізнати ознаки погіршення ментального здоров'я студентів та надати першу психологічну </w:t>
      </w:r>
      <w:r>
        <w:rPr>
          <w:rFonts w:ascii="Times New Roman" w:hAnsi="Times New Roman" w:cs="Times New Roman"/>
          <w:sz w:val="36"/>
          <w:szCs w:val="36"/>
        </w:rPr>
        <w:t>допомогу</w:t>
      </w:r>
    </w:p>
    <w:p w14:paraId="212FF010" w14:textId="77777777" w:rsidR="007C36D6" w:rsidRDefault="007C36D6" w:rsidP="00FB4425">
      <w:pPr>
        <w:spacing w:after="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46538B21" w14:textId="6FF11ACF" w:rsidR="009039D8" w:rsidRDefault="009039D8" w:rsidP="00252C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46D8">
        <w:rPr>
          <w:rFonts w:ascii="Times New Roman" w:hAnsi="Times New Roman" w:cs="Times New Roman"/>
          <w:b/>
          <w:bCs/>
          <w:sz w:val="36"/>
          <w:szCs w:val="36"/>
        </w:rPr>
        <w:t>Завдання для самостійно</w:t>
      </w:r>
      <w:r w:rsidR="002D115D" w:rsidRPr="008D46D8">
        <w:rPr>
          <w:rFonts w:ascii="Times New Roman" w:hAnsi="Times New Roman" w:cs="Times New Roman"/>
          <w:b/>
          <w:bCs/>
          <w:sz w:val="36"/>
          <w:szCs w:val="36"/>
        </w:rPr>
        <w:t>го опрацювання</w:t>
      </w:r>
    </w:p>
    <w:p w14:paraId="7A872F87" w14:textId="77777777" w:rsidR="005F32AB" w:rsidRDefault="005F32AB" w:rsidP="00FB4425">
      <w:pPr>
        <w:spacing w:after="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519FD88" w14:textId="3AFFFBCE" w:rsidR="00E81215" w:rsidRPr="00E81215" w:rsidRDefault="005F32AB" w:rsidP="00E81215">
      <w:pPr>
        <w:pStyle w:val="ae"/>
        <w:numPr>
          <w:ilvl w:val="0"/>
          <w:numId w:val="4"/>
        </w:numPr>
        <w:spacing w:after="0" w:line="276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5F32AB">
        <w:rPr>
          <w:rFonts w:ascii="Times New Roman" w:hAnsi="Times New Roman" w:cs="Times New Roman"/>
          <w:sz w:val="36"/>
          <w:szCs w:val="36"/>
        </w:rPr>
        <w:t xml:space="preserve">Самостійно опанувати питання теми: </w:t>
      </w:r>
    </w:p>
    <w:p w14:paraId="2D8E7FF2" w14:textId="77777777" w:rsidR="00E81215" w:rsidRDefault="00E81215" w:rsidP="00E81215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81215">
        <w:rPr>
          <w:rFonts w:ascii="Times New Roman" w:hAnsi="Times New Roman" w:cs="Times New Roman"/>
          <w:sz w:val="36"/>
          <w:szCs w:val="36"/>
        </w:rPr>
        <w:t xml:space="preserve">Практики рефлексивної </w:t>
      </w:r>
      <w:proofErr w:type="spellStart"/>
      <w:r w:rsidRPr="00E81215">
        <w:rPr>
          <w:rFonts w:ascii="Times New Roman" w:hAnsi="Times New Roman" w:cs="Times New Roman"/>
          <w:sz w:val="36"/>
          <w:szCs w:val="36"/>
        </w:rPr>
        <w:t>фасилітації.</w:t>
      </w:r>
      <w:proofErr w:type="spellEnd"/>
    </w:p>
    <w:p w14:paraId="01DB989C" w14:textId="3B0E458A" w:rsidR="00E81215" w:rsidRPr="00E81215" w:rsidRDefault="00E81215" w:rsidP="00E81215">
      <w:pPr>
        <w:pStyle w:val="ae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81215">
        <w:rPr>
          <w:rFonts w:ascii="Times New Roman" w:hAnsi="Times New Roman" w:cs="Times New Roman"/>
          <w:sz w:val="36"/>
          <w:szCs w:val="36"/>
        </w:rPr>
        <w:t>Етичні виміри адаптивного лідерства.</w:t>
      </w:r>
    </w:p>
    <w:p w14:paraId="1624607F" w14:textId="52BB98A3" w:rsidR="00684914" w:rsidRPr="00E81215" w:rsidRDefault="00684914" w:rsidP="00E81215">
      <w:pPr>
        <w:pStyle w:val="ae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  <w:lang w:val="ru-UA"/>
        </w:rPr>
      </w:pPr>
      <w:r>
        <w:rPr>
          <w:rFonts w:ascii="Times New Roman" w:hAnsi="Times New Roman" w:cs="Times New Roman"/>
          <w:sz w:val="36"/>
          <w:szCs w:val="36"/>
          <w:lang w:val="ru-UA"/>
        </w:rPr>
        <w:t xml:space="preserve">Пройдіть тест на </w: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t xml:space="preserve">депресію </w:t>
      </w:r>
      <w:r>
        <w:rPr>
          <w:rFonts w:ascii="Times New Roman" w:hAnsi="Times New Roman" w:cs="Times New Roman"/>
          <w:sz w:val="36"/>
          <w:szCs w:val="36"/>
          <w:lang w:val="ru-UA"/>
        </w:rPr>
        <w:t>(</w: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t xml:space="preserve">опитувальник PHQ-9 (Patient Health Questionnaire-9) </w:t>
      </w:r>
      <w:r w:rsidRPr="00684914">
        <w:rPr>
          <w:rFonts w:ascii="Times New Roman" w:hAnsi="Times New Roman" w:cs="Times New Roman"/>
          <w:sz w:val="36"/>
          <w:szCs w:val="36"/>
          <w:lang w:val="en-US"/>
        </w:rPr>
        <w:fldChar w:fldCharType="begin"/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instrText>HYPERLINK</w:instrText>
      </w:r>
      <w:r w:rsidRPr="00684914">
        <w:rPr>
          <w:rFonts w:ascii="Times New Roman" w:hAnsi="Times New Roman" w:cs="Times New Roman"/>
          <w:sz w:val="36"/>
          <w:szCs w:val="36"/>
        </w:rPr>
        <w:instrText xml:space="preserve"> "</w:instrTex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instrText>https</w:instrText>
      </w:r>
      <w:r w:rsidRPr="00684914">
        <w:rPr>
          <w:rFonts w:ascii="Times New Roman" w:hAnsi="Times New Roman" w:cs="Times New Roman"/>
          <w:sz w:val="36"/>
          <w:szCs w:val="36"/>
        </w:rPr>
        <w:instrText>://</w:instrTex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instrText>cbt</w:instrText>
      </w:r>
      <w:r w:rsidRPr="00684914">
        <w:rPr>
          <w:rFonts w:ascii="Times New Roman" w:hAnsi="Times New Roman" w:cs="Times New Roman"/>
          <w:sz w:val="36"/>
          <w:szCs w:val="36"/>
        </w:rPr>
        <w:instrText>-</w:instrTex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instrText>therapist</w:instrText>
      </w:r>
      <w:r w:rsidRPr="00684914">
        <w:rPr>
          <w:rFonts w:ascii="Times New Roman" w:hAnsi="Times New Roman" w:cs="Times New Roman"/>
          <w:sz w:val="36"/>
          <w:szCs w:val="36"/>
        </w:rPr>
        <w:instrText>.</w:instrTex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instrText>net</w:instrText>
      </w:r>
      <w:r w:rsidRPr="00684914">
        <w:rPr>
          <w:rFonts w:ascii="Times New Roman" w:hAnsi="Times New Roman" w:cs="Times New Roman"/>
          <w:sz w:val="36"/>
          <w:szCs w:val="36"/>
        </w:rPr>
        <w:instrText>/</w:instrText>
      </w:r>
      <w:r w:rsidRPr="00684914">
        <w:rPr>
          <w:rFonts w:ascii="Times New Roman" w:hAnsi="Times New Roman" w:cs="Times New Roman"/>
          <w:sz w:val="36"/>
          <w:szCs w:val="36"/>
          <w:lang w:val="ru-UA"/>
        </w:rPr>
        <w:instrText>PHQ</w:instrText>
      </w:r>
      <w:r w:rsidRPr="00684914">
        <w:rPr>
          <w:rFonts w:ascii="Times New Roman" w:hAnsi="Times New Roman" w:cs="Times New Roman"/>
          <w:sz w:val="36"/>
          <w:szCs w:val="36"/>
        </w:rPr>
        <w:instrText>-9"</w:instrText>
      </w:r>
      <w:r w:rsidRPr="00684914">
        <w:rPr>
          <w:rFonts w:ascii="Times New Roman" w:hAnsi="Times New Roman" w:cs="Times New Roman"/>
          <w:sz w:val="36"/>
          <w:szCs w:val="36"/>
          <w:lang w:val="en-US"/>
        </w:rPr>
      </w:r>
      <w:r w:rsidRPr="00684914">
        <w:rPr>
          <w:rFonts w:ascii="Times New Roman" w:hAnsi="Times New Roman" w:cs="Times New Roman"/>
          <w:sz w:val="36"/>
          <w:szCs w:val="36"/>
          <w:lang w:val="en-US"/>
        </w:rPr>
        <w:fldChar w:fldCharType="separate"/>
      </w:r>
      <w:r w:rsidRPr="00684914">
        <w:rPr>
          <w:rStyle w:val="af0"/>
          <w:rFonts w:ascii="Times New Roman" w:hAnsi="Times New Roman" w:cs="Times New Roman"/>
          <w:sz w:val="36"/>
          <w:szCs w:val="36"/>
          <w:lang w:val="ru-UA"/>
        </w:rPr>
        <w:t>https</w:t>
      </w:r>
      <w:r w:rsidRPr="00684914">
        <w:rPr>
          <w:rStyle w:val="af0"/>
          <w:rFonts w:ascii="Times New Roman" w:hAnsi="Times New Roman" w:cs="Times New Roman"/>
          <w:sz w:val="36"/>
          <w:szCs w:val="36"/>
        </w:rPr>
        <w:t>://</w:t>
      </w:r>
      <w:r w:rsidRPr="00684914">
        <w:rPr>
          <w:rStyle w:val="af0"/>
          <w:rFonts w:ascii="Times New Roman" w:hAnsi="Times New Roman" w:cs="Times New Roman"/>
          <w:sz w:val="36"/>
          <w:szCs w:val="36"/>
          <w:lang w:val="ru-UA"/>
        </w:rPr>
        <w:t>cbt</w:t>
      </w:r>
      <w:r w:rsidRPr="00684914">
        <w:rPr>
          <w:rStyle w:val="af0"/>
          <w:rFonts w:ascii="Times New Roman" w:hAnsi="Times New Roman" w:cs="Times New Roman"/>
          <w:sz w:val="36"/>
          <w:szCs w:val="36"/>
        </w:rPr>
        <w:t>-</w:t>
      </w:r>
      <w:r w:rsidRPr="00684914">
        <w:rPr>
          <w:rStyle w:val="af0"/>
          <w:rFonts w:ascii="Times New Roman" w:hAnsi="Times New Roman" w:cs="Times New Roman"/>
          <w:sz w:val="36"/>
          <w:szCs w:val="36"/>
          <w:lang w:val="ru-UA"/>
        </w:rPr>
        <w:t>therapist</w:t>
      </w:r>
      <w:r w:rsidRPr="00684914">
        <w:rPr>
          <w:rStyle w:val="af0"/>
          <w:rFonts w:ascii="Times New Roman" w:hAnsi="Times New Roman" w:cs="Times New Roman"/>
          <w:sz w:val="36"/>
          <w:szCs w:val="36"/>
        </w:rPr>
        <w:t>.</w:t>
      </w:r>
      <w:r w:rsidRPr="00684914">
        <w:rPr>
          <w:rStyle w:val="af0"/>
          <w:rFonts w:ascii="Times New Roman" w:hAnsi="Times New Roman" w:cs="Times New Roman"/>
          <w:sz w:val="36"/>
          <w:szCs w:val="36"/>
          <w:lang w:val="ru-UA"/>
        </w:rPr>
        <w:t>net</w:t>
      </w:r>
      <w:r w:rsidRPr="00684914">
        <w:rPr>
          <w:rStyle w:val="af0"/>
          <w:rFonts w:ascii="Times New Roman" w:hAnsi="Times New Roman" w:cs="Times New Roman"/>
          <w:sz w:val="36"/>
          <w:szCs w:val="36"/>
        </w:rPr>
        <w:t>/</w:t>
      </w:r>
      <w:r w:rsidRPr="00684914">
        <w:rPr>
          <w:rStyle w:val="af0"/>
          <w:rFonts w:ascii="Times New Roman" w:hAnsi="Times New Roman" w:cs="Times New Roman"/>
          <w:sz w:val="36"/>
          <w:szCs w:val="36"/>
          <w:lang w:val="ru-UA"/>
        </w:rPr>
        <w:t>PHQ</w:t>
      </w:r>
      <w:r w:rsidRPr="00684914">
        <w:rPr>
          <w:rStyle w:val="af0"/>
          <w:rFonts w:ascii="Times New Roman" w:hAnsi="Times New Roman" w:cs="Times New Roman"/>
          <w:sz w:val="36"/>
          <w:szCs w:val="36"/>
        </w:rPr>
        <w:t>-9</w:t>
      </w:r>
      <w:r w:rsidRPr="00684914">
        <w:rPr>
          <w:rFonts w:ascii="Times New Roman" w:hAnsi="Times New Roman" w:cs="Times New Roman"/>
          <w:sz w:val="36"/>
          <w:szCs w:val="36"/>
        </w:rPr>
        <w:fldChar w:fldCharType="end"/>
      </w:r>
      <w:r w:rsidRPr="00684914">
        <w:rPr>
          <w:rFonts w:ascii="Times New Roman" w:hAnsi="Times New Roman" w:cs="Times New Roman"/>
          <w:sz w:val="36"/>
          <w:szCs w:val="36"/>
        </w:rPr>
        <w:t xml:space="preserve"> або тест Бека </w:t>
      </w:r>
      <w:hyperlink r:id="rId9" w:history="1">
        <w:r w:rsidRPr="00684914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https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</w:rPr>
          <w:t>://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cbt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</w:rPr>
          <w:t>-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therapist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</w:rPr>
          <w:t>.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net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</w:rPr>
          <w:t>/</w:t>
        </w:r>
        <w:r w:rsidRPr="00684914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BDI</w:t>
        </w:r>
      </w:hyperlink>
      <w:r w:rsidR="00E81215">
        <w:rPr>
          <w:rFonts w:ascii="Times New Roman" w:hAnsi="Times New Roman" w:cs="Times New Roman"/>
          <w:sz w:val="36"/>
          <w:szCs w:val="36"/>
        </w:rPr>
        <w:t xml:space="preserve"> та тривожний розлад </w:t>
      </w:r>
      <w:hyperlink r:id="rId10" w:history="1">
        <w:r w:rsidRPr="00E81215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https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</w:rPr>
          <w:t>://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cbt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</w:rPr>
          <w:t>-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therapist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</w:rPr>
          <w:t>.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net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</w:rPr>
          <w:t>/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  <w:lang w:val="ru-UA"/>
          </w:rPr>
          <w:t>GAD</w:t>
        </w:r>
        <w:r w:rsidRPr="00E81215">
          <w:rPr>
            <w:rStyle w:val="af0"/>
            <w:rFonts w:ascii="Times New Roman" w:hAnsi="Times New Roman" w:cs="Times New Roman"/>
            <w:sz w:val="36"/>
            <w:szCs w:val="36"/>
          </w:rPr>
          <w:t>-7</w:t>
        </w:r>
      </w:hyperlink>
      <w:r w:rsidR="00E81215">
        <w:rPr>
          <w:rFonts w:ascii="Times New Roman" w:hAnsi="Times New Roman" w:cs="Times New Roman"/>
          <w:sz w:val="36"/>
          <w:szCs w:val="36"/>
        </w:rPr>
        <w:t xml:space="preserve"> </w:t>
      </w:r>
      <w:r w:rsidRPr="00E81215">
        <w:rPr>
          <w:rFonts w:ascii="Times New Roman" w:hAnsi="Times New Roman" w:cs="Times New Roman"/>
          <w:sz w:val="36"/>
          <w:szCs w:val="36"/>
        </w:rPr>
        <w:t xml:space="preserve">Зробіть висновки. </w:t>
      </w:r>
    </w:p>
    <w:p w14:paraId="02524475" w14:textId="00CA790F" w:rsidR="005F32AB" w:rsidRPr="005F32AB" w:rsidRDefault="005F32AB" w:rsidP="00252C69">
      <w:pPr>
        <w:pStyle w:val="ae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F32AB">
        <w:rPr>
          <w:rFonts w:ascii="Times New Roman" w:hAnsi="Times New Roman" w:cs="Times New Roman"/>
          <w:sz w:val="36"/>
          <w:szCs w:val="36"/>
        </w:rPr>
        <w:t xml:space="preserve">За результатами опанування матеріалу Написати есе-рефлексію на тему: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5F32AB">
        <w:rPr>
          <w:rFonts w:ascii="Times New Roman" w:hAnsi="Times New Roman" w:cs="Times New Roman"/>
          <w:sz w:val="36"/>
          <w:szCs w:val="36"/>
        </w:rPr>
        <w:t xml:space="preserve">Психологічна стійкість </w:t>
      </w:r>
      <w:proofErr w:type="spellStart"/>
      <w:r w:rsidR="00E81215">
        <w:rPr>
          <w:rFonts w:ascii="Times New Roman" w:hAnsi="Times New Roman" w:cs="Times New Roman"/>
          <w:sz w:val="36"/>
          <w:szCs w:val="36"/>
        </w:rPr>
        <w:t>фасилітаторів</w:t>
      </w:r>
      <w:proofErr w:type="spellEnd"/>
      <w:r w:rsidR="00E81215">
        <w:rPr>
          <w:rFonts w:ascii="Times New Roman" w:hAnsi="Times New Roman" w:cs="Times New Roman"/>
          <w:sz w:val="36"/>
          <w:szCs w:val="36"/>
        </w:rPr>
        <w:t xml:space="preserve"> </w:t>
      </w:r>
      <w:r w:rsidRPr="005F32AB">
        <w:rPr>
          <w:rFonts w:ascii="Times New Roman" w:hAnsi="Times New Roman" w:cs="Times New Roman"/>
          <w:sz w:val="36"/>
          <w:szCs w:val="36"/>
        </w:rPr>
        <w:t xml:space="preserve">і управління стресом у новій реальності». Рефлексія у вільному вигляді може включати роздуми про те, що дозволяє вам зберігати </w:t>
      </w:r>
      <w:proofErr w:type="spellStart"/>
      <w:r w:rsidRPr="005F32AB">
        <w:rPr>
          <w:rFonts w:ascii="Times New Roman" w:hAnsi="Times New Roman" w:cs="Times New Roman"/>
          <w:sz w:val="36"/>
          <w:szCs w:val="36"/>
        </w:rPr>
        <w:t>резильєнтність</w:t>
      </w:r>
      <w:proofErr w:type="spellEnd"/>
      <w:r w:rsidRPr="005F32AB">
        <w:rPr>
          <w:rFonts w:ascii="Times New Roman" w:hAnsi="Times New Roman" w:cs="Times New Roman"/>
          <w:sz w:val="36"/>
          <w:szCs w:val="36"/>
        </w:rPr>
        <w:t xml:space="preserve"> в часи війни, які технік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5F32AB">
        <w:rPr>
          <w:rFonts w:ascii="Times New Roman" w:hAnsi="Times New Roman" w:cs="Times New Roman"/>
          <w:sz w:val="36"/>
          <w:szCs w:val="36"/>
        </w:rPr>
        <w:t xml:space="preserve"> самодопомоги є найбільш дієвими та яким чином можна управляти стресом в кризових умовах. </w:t>
      </w:r>
    </w:p>
    <w:p w14:paraId="029E7CF6" w14:textId="158EC1D6" w:rsidR="005F32AB" w:rsidRDefault="00FB4425" w:rsidP="00252C69">
      <w:pPr>
        <w:pStyle w:val="ae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Розв’язати кейсові ситуації, застосовуючи когнітивні, поведінкові та емоційні техніки саморегуляції. </w:t>
      </w:r>
    </w:p>
    <w:p w14:paraId="2D805464" w14:textId="77777777" w:rsidR="00FB4425" w:rsidRDefault="00FB442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</w:p>
    <w:p w14:paraId="56385805" w14:textId="6141A5E6" w:rsidR="00E81215" w:rsidRPr="000F4F9A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Ситуація 1. </w:t>
      </w: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Проєктування безпечного освітнього простору та особистий план стійкості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. </w:t>
      </w:r>
    </w:p>
    <w:p w14:paraId="4A95AEA7" w14:textId="2E865653" w:rsidR="00E81215" w:rsidRPr="000F4F9A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Ви проводите заняття/зустріч, і один з учасників різко реагує на зауваження, замикається в собі та перестає відповідати.</w:t>
      </w:r>
    </w:p>
    <w:p w14:paraId="6D2B353D" w14:textId="46CD6048" w:rsidR="00E81215" w:rsidRPr="00E81215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Завдання: </w:t>
      </w:r>
    </w:p>
    <w:p w14:paraId="0C3372E8" w14:textId="77777777" w:rsidR="00E81215" w:rsidRDefault="00E81215" w:rsidP="00E81215">
      <w:pPr>
        <w:pStyle w:val="ae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Опишіть цю ситуацію через STEB-модель з позиції фасилітатора (Які думки у вас виникли? Яку емоцію ви відчули? Як це вплинуло на вашу поведінку?).</w:t>
      </w:r>
    </w:p>
    <w:p w14:paraId="7A970577" w14:textId="02C64AE2" w:rsidR="00E81215" w:rsidRPr="00E81215" w:rsidRDefault="00E81215" w:rsidP="00E81215">
      <w:pPr>
        <w:pStyle w:val="ae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lastRenderedPageBreak/>
        <w:t>Запропонуйте 2 конкретні дії для відновлення психологічної безпеки в цій групі.</w:t>
      </w:r>
    </w:p>
    <w:p w14:paraId="4DBEC33F" w14:textId="77777777" w:rsidR="00E81215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</w:p>
    <w:p w14:paraId="506ECEFA" w14:textId="77777777" w:rsidR="00E81215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Завдання 2.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</w:t>
      </w: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Особистий ресурсний план </w:t>
      </w:r>
    </w:p>
    <w:p w14:paraId="0EB9925B" w14:textId="1DFB656D" w:rsidR="00E81215" w:rsidRPr="000F4F9A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Створіть «Тижневий графік поведінкової активації».</w:t>
      </w:r>
    </w:p>
    <w:p w14:paraId="003064BC" w14:textId="77777777" w:rsidR="00E81215" w:rsidRPr="000F4F9A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Випишіть 3 діяльності, які дають вам відчуття задоволення (pleasure), та 3 діяльності, які дають відчуття майстерності (mastery).</w:t>
      </w:r>
    </w:p>
    <w:p w14:paraId="5B953233" w14:textId="1E0F144A" w:rsidR="00E81215" w:rsidRPr="000F4F9A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Розподіліть ці 6 пунктів у своєму календар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ю</w:t>
      </w: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на наступний тиждень.</w:t>
      </w:r>
    </w:p>
    <w:p w14:paraId="24C29529" w14:textId="77777777" w:rsidR="00E81215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</w:p>
    <w:p w14:paraId="37CBF6E3" w14:textId="77777777" w:rsidR="00E81215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Завдання </w:t>
      </w:r>
      <w:r w:rsidRPr="000F4F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.</w:t>
      </w: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Робота з викривленнями </w:t>
      </w:r>
    </w:p>
    <w:p w14:paraId="05B3A753" w14:textId="248FB2D2" w:rsidR="00E81215" w:rsidRPr="000F4F9A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F4F9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Знайдіть у своєму щоденному мовленні 3 фрази, що містять «катастрофізацію» або «повинність» (наприклад: «Я мушу зробити це ідеально»). Перепишіть їх, використовуючи техніку рефреймінгу (наприклад: «Я постараюся зробити це добре, і помилки допоможуть мені навчитися»).</w:t>
      </w:r>
    </w:p>
    <w:p w14:paraId="1E3E470C" w14:textId="77777777" w:rsidR="00E81215" w:rsidRPr="00E81215" w:rsidRDefault="00E8121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9768FD9" w14:textId="3099141E" w:rsidR="00FB4425" w:rsidRPr="00FB4425" w:rsidRDefault="00FB442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Ситуація </w:t>
      </w:r>
      <w:r w:rsidR="00E81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4</w:t>
      </w: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. </w:t>
      </w:r>
      <w:r w:rsidR="00E812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“Згасаючий” студент </w:t>
      </w:r>
    </w:p>
    <w:p w14:paraId="62DCBE65" w14:textId="51B67A50" w:rsidR="00E81215" w:rsidRPr="00E81215" w:rsidRDefault="00E81215" w:rsidP="00E812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Максим, студент 3-го курсу, завжди був активним учасником дискусій, вчасно здавав роботи та мав високий рейтинг. Проте протягом останнього місяця викладач помітив різкі зміни.</w:t>
      </w:r>
      <w:r w:rsidRPr="00E81215"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 Максим почав пропускати лекції без поважних причин</w:t>
      </w: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</w:t>
      </w:r>
      <w:r w:rsidRPr="00E81215"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 На практичних заняттях він сидить мовчки, виглядає втомленим, часто «зависає», дивлячись в одну точку</w:t>
      </w: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</w:t>
      </w:r>
      <w:r w:rsidRPr="00E81215"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 Коли викладач запитав про курсову роботу, Максим відповів, що ще не починав її, бо «не бачить у цьому сенсу» та відчуває себе «нікчемою», який нічого не встигає</w:t>
      </w: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</w:t>
      </w:r>
    </w:p>
    <w:p w14:paraId="36D77161" w14:textId="77777777" w:rsidR="00E81215" w:rsidRDefault="00E81215" w:rsidP="00E81215">
      <w:pPr>
        <w:pStyle w:val="ae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lastRenderedPageBreak/>
        <w:t xml:space="preserve">Які </w:t>
      </w: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«червон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і</w:t>
      </w:r>
      <w:r w:rsidRP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прапорців (ознаки депресії)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ви бачите? </w:t>
      </w:r>
    </w:p>
    <w:p w14:paraId="08F96D59" w14:textId="7036ED38" w:rsidR="00E81215" w:rsidRPr="00E81215" w:rsidRDefault="00E81215" w:rsidP="00E81215">
      <w:pPr>
        <w:pStyle w:val="ae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Які </w:t>
      </w:r>
      <w:r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 xml:space="preserve"> к</w:t>
      </w:r>
      <w:r w:rsidRPr="00E81215"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огнітивні та поведінкові зміни</w:t>
      </w:r>
      <w:r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, к</w:t>
      </w:r>
      <w:r w:rsidRPr="00E81215"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огнітивні викривлення</w:t>
      </w:r>
      <w:r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, ф</w:t>
      </w:r>
      <w:r w:rsidRPr="00E81215"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>ізіологічні ознаки</w:t>
      </w:r>
      <w:r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 xml:space="preserve">  ви тут бачите? </w:t>
      </w:r>
    </w:p>
    <w:p w14:paraId="1582A787" w14:textId="4C8122BE" w:rsidR="00E81215" w:rsidRPr="00E81215" w:rsidRDefault="00E81215" w:rsidP="00E81215">
      <w:pPr>
        <w:pStyle w:val="ae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  <w:t xml:space="preserve">Які дії як фасилітатор/викладач ви можете вжити в цьому випадку? </w:t>
      </w:r>
    </w:p>
    <w:p w14:paraId="59C07E81" w14:textId="77777777" w:rsidR="00E81215" w:rsidRDefault="00E8121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</w:p>
    <w:p w14:paraId="2A14C0B6" w14:textId="77777777" w:rsidR="00E81215" w:rsidRDefault="00E8121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Ситуація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4</w:t>
      </w: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.</w:t>
      </w:r>
    </w:p>
    <w:p w14:paraId="44794190" w14:textId="05281CB2" w:rsidR="00FB4425" w:rsidRPr="00FB4425" w:rsidRDefault="00FB442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Студент </w:t>
      </w:r>
      <w:r w:rsid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4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курсу має здати курсову роботу через 5 днів. Він постійно відкладає початок роботи, прокручує думки: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«Я не впораюсь», «У мене недостатньо знань», «Це буде провал».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br/>
        <w:t>З’являється напруження в тілі, безсоння, він починає уникати навіть відкривати файл.</w:t>
      </w:r>
    </w:p>
    <w:p w14:paraId="7AD500F5" w14:textId="77777777" w:rsidR="00FB4425" w:rsidRPr="00FB4425" w:rsidRDefault="00FB4425" w:rsidP="00252C69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Завдання:</w:t>
      </w:r>
    </w:p>
    <w:p w14:paraId="5892BA6D" w14:textId="77777777" w:rsidR="00FB4425" w:rsidRPr="00FB4425" w:rsidRDefault="00FB4425" w:rsidP="00252C69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Визначте, які ознаки стресу тут присутні (емоційні, когнітивні, поведінкові).</w:t>
      </w:r>
    </w:p>
    <w:p w14:paraId="1006D85E" w14:textId="77777777" w:rsidR="00FB4425" w:rsidRPr="00FB4425" w:rsidRDefault="00FB4425" w:rsidP="00252C69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Запропонуйте:</w:t>
      </w:r>
    </w:p>
    <w:p w14:paraId="03D17918" w14:textId="77777777" w:rsidR="000B3AAC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B3AAC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одну емоційну техніку саморегуляції;</w:t>
      </w:r>
    </w:p>
    <w:p w14:paraId="7583571A" w14:textId="77777777" w:rsidR="000B3AAC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B3AAC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одну когнітивну техніку;</w:t>
      </w:r>
    </w:p>
    <w:p w14:paraId="0DF660EA" w14:textId="431E1E75" w:rsidR="00FB4425" w:rsidRPr="000B3AAC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0B3AAC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одну поведінкову техніку.</w:t>
      </w:r>
    </w:p>
    <w:p w14:paraId="3FF099EB" w14:textId="77777777" w:rsidR="00FB4425" w:rsidRPr="00FB4425" w:rsidRDefault="00FB4425" w:rsidP="00252C69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Складіть короткий план самодопомоги на 48 годин.</w:t>
      </w:r>
    </w:p>
    <w:p w14:paraId="0C4DACF5" w14:textId="211F8C67" w:rsidR="00FB4425" w:rsidRPr="00FB4425" w:rsidRDefault="00FB442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</w:pPr>
    </w:p>
    <w:p w14:paraId="1AF0EBA7" w14:textId="0E9FD157" w:rsidR="00FB4425" w:rsidRPr="00FB4425" w:rsidRDefault="00FB442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Ситуація </w:t>
      </w: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2. “Синдром самозванця”</w:t>
      </w:r>
    </w:p>
    <w:p w14:paraId="278D256F" w14:textId="77777777" w:rsidR="00FB4425" w:rsidRPr="00FB4425" w:rsidRDefault="00FB442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Студентка 1 курсу отримала високу оцінку, але каже: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br/>
        <w:t>«Мені просто пощастило», «Скоро всі зрозуміють, що я тут випадково».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br/>
        <w:t>Вона постійно порівнює себе з іншими, проводить багато часу в соцмережах, відчуває тривогу перед кожним виступом.</w:t>
      </w:r>
    </w:p>
    <w:p w14:paraId="6CE1DCE7" w14:textId="77777777" w:rsidR="00FB4425" w:rsidRPr="00FB4425" w:rsidRDefault="00FB4425" w:rsidP="00252C69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Завдання:</w:t>
      </w:r>
    </w:p>
    <w:p w14:paraId="2FE471FF" w14:textId="77777777" w:rsidR="00FB4425" w:rsidRPr="00FB4425" w:rsidRDefault="00FB4425" w:rsidP="00252C6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lastRenderedPageBreak/>
        <w:t>Які когнітивні викривлення можна припустити?</w:t>
      </w:r>
    </w:p>
    <w:p w14:paraId="69F602A6" w14:textId="77777777" w:rsidR="00FB4425" w:rsidRPr="00FB4425" w:rsidRDefault="00FB4425" w:rsidP="00252C6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 застосувати:</w:t>
      </w:r>
    </w:p>
    <w:p w14:paraId="1DD0914B" w14:textId="5BD93D61" w:rsidR="00FB4425" w:rsidRPr="00FB4425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когнітивну реструктуризацію?</w:t>
      </w:r>
    </w:p>
    <w:p w14:paraId="6562AECE" w14:textId="006F4E12" w:rsidR="00FB4425" w:rsidRPr="00FB4425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декатастрофізацію?</w:t>
      </w:r>
    </w:p>
    <w:p w14:paraId="15D8F665" w14:textId="77777777" w:rsidR="00FB4425" w:rsidRPr="00FB4425" w:rsidRDefault="00FB4425" w:rsidP="00252C69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Які поведінкові кроки можуть зменшити тривогу?</w:t>
      </w:r>
    </w:p>
    <w:p w14:paraId="3F714733" w14:textId="242EB9E5" w:rsidR="00FB4425" w:rsidRPr="00FB4425" w:rsidRDefault="00FB442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</w:pPr>
    </w:p>
    <w:p w14:paraId="77C54671" w14:textId="5F4CCD5A" w:rsidR="00FB4425" w:rsidRPr="00FB4425" w:rsidRDefault="00FB442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Ситуація</w:t>
      </w: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 3. “Емоційне виснаження”</w:t>
      </w:r>
    </w:p>
    <w:p w14:paraId="662C51DD" w14:textId="72EEF8E0" w:rsidR="00FB4425" w:rsidRPr="00FB4425" w:rsidRDefault="00FB442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Студент поєднує навчання і роботу. Спить 4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-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5 годин, харчується нерегулярно. Відчуває дратівливість, втому, труднощі з концентрацією. Каже: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br/>
        <w:t>«Я просто повинен витримати».</w:t>
      </w:r>
    </w:p>
    <w:p w14:paraId="4D4D6C04" w14:textId="77777777" w:rsidR="00FB4425" w:rsidRPr="00FB4425" w:rsidRDefault="00FB4425" w:rsidP="00252C69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Завдання:</w:t>
      </w:r>
    </w:p>
    <w:p w14:paraId="2E35C266" w14:textId="77777777" w:rsidR="00FB4425" w:rsidRPr="00FB4425" w:rsidRDefault="00FB4425" w:rsidP="00252C6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Які “червоні прапорці” тут присутні?</w:t>
      </w:r>
    </w:p>
    <w:p w14:paraId="5F6FA0F0" w14:textId="77777777" w:rsidR="00FB4425" w:rsidRPr="00FB4425" w:rsidRDefault="00FB4425" w:rsidP="00252C6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Які техніки:</w:t>
      </w:r>
    </w:p>
    <w:p w14:paraId="587E07E1" w14:textId="0E06E1A2" w:rsidR="00FB4425" w:rsidRPr="00FB4425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дихальної стабілізації;</w:t>
      </w:r>
    </w:p>
    <w:p w14:paraId="760123C4" w14:textId="1B94B061" w:rsidR="00FB4425" w:rsidRPr="00FB4425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сенсорного заземлення;</w:t>
      </w:r>
    </w:p>
    <w:p w14:paraId="24C61F06" w14:textId="59C21FA3" w:rsidR="00FB4425" w:rsidRPr="00FB4425" w:rsidRDefault="00FB4425" w:rsidP="00252C69">
      <w:pPr>
        <w:pStyle w:val="a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поведінкової активації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br/>
        <w:t>будуть доречними?</w:t>
      </w:r>
    </w:p>
    <w:p w14:paraId="5FA0F694" w14:textId="77777777" w:rsidR="00FB4425" w:rsidRPr="00FB4425" w:rsidRDefault="00FB4425" w:rsidP="00252C6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 можна перебудувати режим для підтримки резильєнтності?</w:t>
      </w:r>
    </w:p>
    <w:p w14:paraId="3576BD82" w14:textId="77777777" w:rsidR="00FB4425" w:rsidRDefault="00FB442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val="ru-UA" w:eastAsia="ru-RU"/>
        </w:rPr>
      </w:pPr>
    </w:p>
    <w:p w14:paraId="228CF2F4" w14:textId="26C62588" w:rsidR="00FB4425" w:rsidRPr="00FB4425" w:rsidRDefault="00FB4425" w:rsidP="00252C69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Ситуація</w:t>
      </w: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 xml:space="preserve"> 4. “Тривога через невизначеність”</w:t>
      </w:r>
    </w:p>
    <w:p w14:paraId="1451310B" w14:textId="77777777" w:rsidR="00FB4425" w:rsidRPr="00FB4425" w:rsidRDefault="00FB4425" w:rsidP="00252C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Студентка переживає через війну та невизначене майбутнє. Постійно читає новини, відчуває напруження і безсилля. Не може сконцентруватися на навчанні.</w:t>
      </w:r>
    </w:p>
    <w:p w14:paraId="09D32188" w14:textId="77777777" w:rsidR="00FB4425" w:rsidRPr="00FB4425" w:rsidRDefault="00FB4425" w:rsidP="00252C69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Завдання:</w:t>
      </w:r>
    </w:p>
    <w:p w14:paraId="03BA0A2B" w14:textId="77777777" w:rsidR="00FB4425" w:rsidRPr="00FB4425" w:rsidRDefault="00FB4425" w:rsidP="00252C69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Які компоненти формули резильєнтності (цінності, прийняття, мислення, регуляція, підтримка) тут порушені?</w:t>
      </w:r>
    </w:p>
    <w:p w14:paraId="3AF82F33" w14:textId="03F0EA29" w:rsidR="00FB4425" w:rsidRDefault="00FB4425" w:rsidP="00E81215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lastRenderedPageBreak/>
        <w:t>Запропонуйте</w:t>
      </w:r>
      <w:r w:rsidR="00E8121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техники емоційної стабілізації та поведінкової активації</w:t>
      </w:r>
      <w:r w:rsidRPr="00FB4425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</w:t>
      </w:r>
    </w:p>
    <w:p w14:paraId="2D9DC24C" w14:textId="77777777" w:rsidR="003062AA" w:rsidRDefault="003062AA" w:rsidP="00252C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</w:p>
    <w:p w14:paraId="44233BC9" w14:textId="0B8CA4DF" w:rsidR="003062AA" w:rsidRPr="003062AA" w:rsidRDefault="003062AA" w:rsidP="00252C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3062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Ситуація 5. «Катастрофізація успіху»</w:t>
      </w:r>
    </w:p>
    <w:p w14:paraId="16B960D1" w14:textId="153EB441" w:rsidR="003062AA" w:rsidRPr="003062AA" w:rsidRDefault="003062AA" w:rsidP="0025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3062A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Студент зробив невелику помилку під час виступу і тепер каже: «Я невдаха, я ніколи не зможу виступати публічно».</w:t>
      </w:r>
    </w:p>
    <w:p w14:paraId="0BEBC73B" w14:textId="77777777" w:rsidR="003062AA" w:rsidRPr="003062AA" w:rsidRDefault="003062AA" w:rsidP="00252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</w:pPr>
      <w:r w:rsidRPr="003062A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UA" w:eastAsia="ru-RU"/>
        </w:rPr>
        <w:t>Завдання: </w:t>
      </w:r>
    </w:p>
    <w:p w14:paraId="45E9FF78" w14:textId="77777777" w:rsidR="003062AA" w:rsidRDefault="003062AA" w:rsidP="00252C69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</w:t>
      </w:r>
      <w:r w:rsidRPr="003062A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к за допомогою техніки «Детектив думок» та Рефреймінгу мож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на </w:t>
      </w:r>
      <w:r w:rsidRPr="003062A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допомогти студенту переглянути цю ситуацію? </w:t>
      </w:r>
    </w:p>
    <w:p w14:paraId="60C400C0" w14:textId="50D63CDE" w:rsidR="003062AA" w:rsidRPr="003062AA" w:rsidRDefault="003062AA" w:rsidP="00252C69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3062AA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Які запитання ви поставите, щоб перевірити його автоматичну думку на реалістичність?</w:t>
      </w:r>
    </w:p>
    <w:p w14:paraId="4020C49B" w14:textId="77777777" w:rsidR="003062AA" w:rsidRDefault="003062AA" w:rsidP="00252C69">
      <w:pPr>
        <w:pStyle w:val="ae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3B840F4" w14:textId="77777777" w:rsidR="003062AA" w:rsidRPr="003062AA" w:rsidRDefault="003062AA" w:rsidP="00252C69">
      <w:pPr>
        <w:pStyle w:val="ae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32B7CB7" w14:textId="1142AD55" w:rsidR="00FB4425" w:rsidRDefault="00E81215" w:rsidP="00252C69">
      <w:pPr>
        <w:pStyle w:val="ae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Опишіть </w:t>
      </w:r>
      <w:r w:rsidR="00FB4425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FB4425">
        <w:rPr>
          <w:rFonts w:ascii="Times New Roman" w:hAnsi="Times New Roman" w:cs="Times New Roman"/>
          <w:sz w:val="36"/>
          <w:szCs w:val="36"/>
        </w:rPr>
        <w:t>зобраз</w:t>
      </w:r>
      <w:r>
        <w:rPr>
          <w:rFonts w:ascii="Times New Roman" w:hAnsi="Times New Roman" w:cs="Times New Roman"/>
          <w:sz w:val="36"/>
          <w:szCs w:val="36"/>
        </w:rPr>
        <w:t>ьте</w:t>
      </w:r>
      <w:proofErr w:type="spellEnd"/>
      <w:r w:rsidR="00FB4425">
        <w:rPr>
          <w:rFonts w:ascii="Times New Roman" w:hAnsi="Times New Roman" w:cs="Times New Roman"/>
          <w:sz w:val="36"/>
          <w:szCs w:val="36"/>
        </w:rPr>
        <w:t xml:space="preserve">) власну формулу </w:t>
      </w:r>
      <w:proofErr w:type="spellStart"/>
      <w:r w:rsidR="00FB4425">
        <w:rPr>
          <w:rFonts w:ascii="Times New Roman" w:hAnsi="Times New Roman" w:cs="Times New Roman"/>
          <w:sz w:val="36"/>
          <w:szCs w:val="36"/>
        </w:rPr>
        <w:t>резильєнтності</w:t>
      </w:r>
      <w:proofErr w:type="spellEnd"/>
      <w:r w:rsidR="00FB4425">
        <w:rPr>
          <w:rFonts w:ascii="Times New Roman" w:hAnsi="Times New Roman" w:cs="Times New Roman"/>
          <w:sz w:val="36"/>
          <w:szCs w:val="36"/>
        </w:rPr>
        <w:t xml:space="preserve"> в часи війни </w:t>
      </w:r>
    </w:p>
    <w:p w14:paraId="289F2147" w14:textId="7BB9CB1A" w:rsidR="00FB4425" w:rsidRDefault="00FB4425" w:rsidP="00252C69">
      <w:pPr>
        <w:pStyle w:val="ae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Створити власний план управління стресом в умовах кризи і невизначеності. </w:t>
      </w:r>
    </w:p>
    <w:p w14:paraId="66274878" w14:textId="0D6B7B8B" w:rsidR="009F1928" w:rsidRPr="009F1928" w:rsidRDefault="009F1928" w:rsidP="00252C6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 </w:t>
      </w:r>
      <w:r>
        <w:rPr>
          <w:rFonts w:ascii="Times New Roman" w:hAnsi="Times New Roman" w:cs="Times New Roman"/>
          <w:sz w:val="36"/>
          <w:szCs w:val="36"/>
        </w:rPr>
        <w:t xml:space="preserve">Виконані у письмовому вигляді </w:t>
      </w:r>
      <w:r w:rsidRPr="009F1928">
        <w:rPr>
          <w:rFonts w:ascii="Times New Roman" w:hAnsi="Times New Roman" w:cs="Times New Roman"/>
          <w:sz w:val="36"/>
          <w:szCs w:val="36"/>
        </w:rPr>
        <w:t xml:space="preserve">завдання </w:t>
      </w:r>
      <w:r>
        <w:rPr>
          <w:rFonts w:ascii="Times New Roman" w:hAnsi="Times New Roman" w:cs="Times New Roman"/>
          <w:sz w:val="36"/>
          <w:szCs w:val="36"/>
        </w:rPr>
        <w:t xml:space="preserve">надсилати на електронну пошту проф. Олени </w:t>
      </w:r>
      <w:proofErr w:type="spellStart"/>
      <w:r>
        <w:rPr>
          <w:rFonts w:ascii="Times New Roman" w:hAnsi="Times New Roman" w:cs="Times New Roman"/>
          <w:sz w:val="36"/>
          <w:szCs w:val="36"/>
        </w:rPr>
        <w:t>Вартанової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11" w:history="1">
        <w:r w:rsidRPr="006D2B52">
          <w:rPr>
            <w:rStyle w:val="af0"/>
            <w:rFonts w:ascii="Times New Roman" w:hAnsi="Times New Roman" w:cs="Times New Roman"/>
            <w:sz w:val="36"/>
            <w:szCs w:val="36"/>
            <w:lang w:val="en-US"/>
          </w:rPr>
          <w:t>e</w:t>
        </w:r>
        <w:r w:rsidRPr="009F1928">
          <w:rPr>
            <w:rStyle w:val="af0"/>
            <w:rFonts w:ascii="Times New Roman" w:hAnsi="Times New Roman" w:cs="Times New Roman"/>
            <w:sz w:val="36"/>
            <w:szCs w:val="36"/>
            <w:lang w:val="ru-RU"/>
          </w:rPr>
          <w:t>.</w:t>
        </w:r>
        <w:r w:rsidRPr="006D2B52">
          <w:rPr>
            <w:rStyle w:val="af0"/>
            <w:rFonts w:ascii="Times New Roman" w:hAnsi="Times New Roman" w:cs="Times New Roman"/>
            <w:sz w:val="36"/>
            <w:szCs w:val="36"/>
            <w:lang w:val="en-US"/>
          </w:rPr>
          <w:t>vartanova</w:t>
        </w:r>
        <w:r w:rsidRPr="009F1928">
          <w:rPr>
            <w:rStyle w:val="af0"/>
            <w:rFonts w:ascii="Times New Roman" w:hAnsi="Times New Roman" w:cs="Times New Roman"/>
            <w:sz w:val="36"/>
            <w:szCs w:val="36"/>
            <w:lang w:val="ru-RU"/>
          </w:rPr>
          <w:t>9207@</w:t>
        </w:r>
        <w:r w:rsidRPr="006D2B52">
          <w:rPr>
            <w:rStyle w:val="af0"/>
            <w:rFonts w:ascii="Times New Roman" w:hAnsi="Times New Roman" w:cs="Times New Roman"/>
            <w:sz w:val="36"/>
            <w:szCs w:val="36"/>
            <w:lang w:val="en-US"/>
          </w:rPr>
          <w:t>gmail</w:t>
        </w:r>
        <w:r w:rsidRPr="009F1928">
          <w:rPr>
            <w:rStyle w:val="af0"/>
            <w:rFonts w:ascii="Times New Roman" w:hAnsi="Times New Roman" w:cs="Times New Roman"/>
            <w:sz w:val="36"/>
            <w:szCs w:val="36"/>
            <w:lang w:val="ru-RU"/>
          </w:rPr>
          <w:t>.</w:t>
        </w:r>
        <w:r w:rsidRPr="006D2B52">
          <w:rPr>
            <w:rStyle w:val="af0"/>
            <w:rFonts w:ascii="Times New Roman" w:hAnsi="Times New Roman" w:cs="Times New Roman"/>
            <w:sz w:val="36"/>
            <w:szCs w:val="36"/>
            <w:lang w:val="en-US"/>
          </w:rPr>
          <w:t>com</w:t>
        </w:r>
      </w:hyperlink>
      <w:r w:rsidRPr="009F1928">
        <w:rPr>
          <w:rFonts w:ascii="Times New Roman" w:hAnsi="Times New Roman" w:cs="Times New Roman"/>
          <w:sz w:val="36"/>
          <w:szCs w:val="36"/>
        </w:rPr>
        <w:t>.</w:t>
      </w:r>
      <w:r w:rsidRPr="009F192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1CBBC007" w14:textId="6E9EC0D1" w:rsidR="00FB4425" w:rsidRPr="009F1928" w:rsidRDefault="00FB4425" w:rsidP="00FB4425">
      <w:pPr>
        <w:pStyle w:val="ae"/>
        <w:spacing w:after="0" w:line="276" w:lineRule="auto"/>
        <w:ind w:left="709"/>
        <w:rPr>
          <w:rFonts w:ascii="Times New Roman" w:hAnsi="Times New Roman" w:cs="Times New Roman"/>
          <w:sz w:val="36"/>
          <w:szCs w:val="36"/>
        </w:rPr>
      </w:pPr>
    </w:p>
    <w:p w14:paraId="53A578E7" w14:textId="4526A600" w:rsidR="009039D8" w:rsidRDefault="009039D8" w:rsidP="00E8121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46D8">
        <w:rPr>
          <w:rFonts w:ascii="Times New Roman" w:hAnsi="Times New Roman" w:cs="Times New Roman"/>
          <w:b/>
          <w:bCs/>
          <w:sz w:val="36"/>
          <w:szCs w:val="36"/>
        </w:rPr>
        <w:t>Список джерел:</w:t>
      </w:r>
    </w:p>
    <w:p w14:paraId="1F570376" w14:textId="77777777" w:rsidR="009F1928" w:rsidRDefault="009F1928" w:rsidP="00FB4425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36"/>
          <w:szCs w:val="36"/>
        </w:rPr>
      </w:pPr>
    </w:p>
    <w:p w14:paraId="34320058" w14:textId="5EBEFD61" w:rsidR="00D94567" w:rsidRPr="00D94567" w:rsidRDefault="00D94567" w:rsidP="003062AA">
      <w:pPr>
        <w:pStyle w:val="ae"/>
        <w:widowControl w:val="0"/>
        <w:numPr>
          <w:ilvl w:val="0"/>
          <w:numId w:val="1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94567">
        <w:rPr>
          <w:rFonts w:ascii="Times New Roman" w:hAnsi="Times New Roman" w:cs="Times New Roman"/>
          <w:sz w:val="36"/>
          <w:szCs w:val="36"/>
        </w:rPr>
        <w:t xml:space="preserve">Вартанова, О.В. (2023). </w:t>
      </w:r>
      <w:bookmarkStart w:id="0" w:name="_Hlk150506090"/>
      <w:r w:rsidRPr="00D94567">
        <w:rPr>
          <w:rFonts w:ascii="Times New Roman" w:hAnsi="Times New Roman" w:cs="Times New Roman"/>
          <w:sz w:val="36"/>
          <w:szCs w:val="36"/>
        </w:rPr>
        <w:t>Онтологія загальної сфери дискурсу "</w:t>
      </w:r>
      <w:proofErr w:type="spellStart"/>
      <w:r w:rsidRPr="00D94567">
        <w:rPr>
          <w:rFonts w:ascii="Times New Roman" w:hAnsi="Times New Roman" w:cs="Times New Roman"/>
          <w:sz w:val="36"/>
          <w:szCs w:val="36"/>
        </w:rPr>
        <w:t>Резильєнтність</w:t>
      </w:r>
      <w:proofErr w:type="spellEnd"/>
      <w:r w:rsidRPr="00D94567">
        <w:rPr>
          <w:rFonts w:ascii="Times New Roman" w:hAnsi="Times New Roman" w:cs="Times New Roman"/>
          <w:sz w:val="36"/>
          <w:szCs w:val="36"/>
        </w:rPr>
        <w:t xml:space="preserve">  персоналу"</w:t>
      </w:r>
      <w:bookmarkEnd w:id="0"/>
      <w:r w:rsidRPr="00D94567">
        <w:rPr>
          <w:rFonts w:ascii="Times New Roman" w:hAnsi="Times New Roman" w:cs="Times New Roman"/>
          <w:sz w:val="36"/>
          <w:szCs w:val="36"/>
        </w:rPr>
        <w:t xml:space="preserve">. Таврійський науковий вісник. Серія: Економіка, 2023. № 15, С. 144-150. </w:t>
      </w:r>
      <w:hyperlink r:id="rId12" w:history="1">
        <w:r w:rsidRPr="00D94567">
          <w:rPr>
            <w:rStyle w:val="af0"/>
            <w:rFonts w:ascii="Times New Roman" w:hAnsi="Times New Roman" w:cs="Times New Roman"/>
            <w:sz w:val="36"/>
            <w:szCs w:val="36"/>
          </w:rPr>
          <w:t>http://tnv-econom.ksauniv.ks.ua/index.php/journal/article/view/333/312</w:t>
        </w:r>
      </w:hyperlink>
    </w:p>
    <w:p w14:paraId="682C9AAF" w14:textId="3E357668" w:rsidR="009F1928" w:rsidRPr="00D94567" w:rsidRDefault="009F1928" w:rsidP="003062A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Вартанова</w:t>
      </w:r>
      <w:r w:rsidR="00D94567"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,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О.В., Повзун</w:t>
      </w:r>
      <w:r w:rsidR="00D94567"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,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Д.І.</w:t>
      </w:r>
      <w:r w:rsidR="00D94567"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</w:t>
      </w:r>
      <w:r w:rsidR="00D94567" w:rsidRPr="00D94567">
        <w:rPr>
          <w:rFonts w:ascii="Times New Roman" w:hAnsi="Times New Roman" w:cs="Times New Roman"/>
          <w:sz w:val="36"/>
          <w:szCs w:val="36"/>
        </w:rPr>
        <w:t>(2024).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Формування кластеру резильєнтності персоналу в структурі моделі 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lastRenderedPageBreak/>
        <w:t xml:space="preserve">компетенцій як умова формування стійкості персоналу підприємства в часи війни. </w:t>
      </w:r>
      <w:r w:rsidRPr="00D9456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Журнал стратегічних економічних досліджень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. 2024. № 1. C. 58-68. </w:t>
      </w:r>
      <w:hyperlink r:id="rId13" w:history="1">
        <w:r w:rsidRPr="00D94567">
          <w:rPr>
            <w:rFonts w:ascii="Times New Roman" w:hAnsi="Times New Roman" w:cs="Times New Roman"/>
            <w:color w:val="000000"/>
            <w:sz w:val="36"/>
            <w:szCs w:val="36"/>
            <w:lang w:val="ru-UA"/>
          </w:rPr>
          <w:t>https://www.researchgate.net/publication/381658514_FORMUVANNA_KLASTERU_REZILENNOSTI_PERSONALU_V_STRUKTURI_MODELI_KOMPENCIJ_AK_UMOVA_FORMUVANNA_STIJKOSTI_PERSONALU_PIDPRIEMSTVA_V_CASI_VIJNI</w:t>
        </w:r>
      </w:hyperlink>
    </w:p>
    <w:p w14:paraId="7CA28403" w14:textId="77777777" w:rsidR="009F1928" w:rsidRDefault="009F1928" w:rsidP="003062A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</w:pPr>
      <w:r w:rsidRPr="00D9456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Онищенко, С. М., &amp; Яценко, М. Н. (2017). 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Резильєнтність як модель психічної стійкості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 в умовах соціальних трансформацій: </w:t>
      </w: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Монографія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</w:t>
      </w: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 Львів: Видавництво ЛНУ імені Івана Франка.</w:t>
      </w:r>
    </w:p>
    <w:p w14:paraId="65E81A88" w14:textId="77777777" w:rsidR="009F1928" w:rsidRPr="009F1928" w:rsidRDefault="009F1928" w:rsidP="003062A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Козлова, І. Л., &amp; Мельник, О. В. (2019). 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Психологічні механізми адаптації та резильєнтності особистості.</w:t>
      </w: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Психологія: наука і практика, 6(2), 57–70.</w:t>
      </w:r>
    </w:p>
    <w:p w14:paraId="216041E3" w14:textId="4219769C" w:rsidR="009F1928" w:rsidRDefault="009F1928" w:rsidP="003062A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 xml:space="preserve">Bonanno, G. A. (2004). Loss, trauma, and human resilience: Have we underestimated the human capacity to thrive after extremely aversive 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events?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 American Psychologist, 59(1), 20–28.</w:t>
      </w:r>
    </w:p>
    <w:p w14:paraId="7073EC17" w14:textId="434AECC6" w:rsidR="00D94567" w:rsidRPr="00D94567" w:rsidRDefault="00D94567" w:rsidP="003062A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Masten, A. S. (2018). </w:t>
      </w:r>
      <w:r w:rsidRPr="00D9456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Resilience Theory and Research on Children and Families: Past, Present, and Promise.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 Journal of Family Theory &amp; Review, 10(1), 12–31.</w:t>
      </w:r>
    </w:p>
    <w:p w14:paraId="2A3518D5" w14:textId="6F9C6A02" w:rsidR="00D94567" w:rsidRPr="00D94567" w:rsidRDefault="00D94567" w:rsidP="003062A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Southwick, S. M., Bonanno, G. A., Masten, A. S., Panter-Brick, C., &amp; Yehuda, R. (2014). </w:t>
      </w:r>
      <w:r w:rsidRPr="00D9456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Resilience definitions, theory, and challenges: Interdisciplinary perspectives.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 European Journal of Psychotraumatology, 5, 25338.</w:t>
      </w:r>
    </w:p>
    <w:p w14:paraId="04CC6FD8" w14:textId="0F5B8504" w:rsidR="009F1928" w:rsidRPr="00D94567" w:rsidRDefault="009F1928" w:rsidP="003062A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 xml:space="preserve">Fredrickson, B. L. (2009). Positivity: Top-notch research reveals the 3-to-1 ratio that will change your life. Crown Publishing Group.  </w:t>
      </w:r>
    </w:p>
    <w:p w14:paraId="31EB64CC" w14:textId="78FB9A54" w:rsidR="009F1928" w:rsidRPr="009F1928" w:rsidRDefault="009F1928" w:rsidP="003062A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Kabat-Zinn, J. (1990). </w:t>
      </w:r>
      <w:r w:rsidRPr="00D94567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Full catastrophe</w:t>
      </w: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 xml:space="preserve"> living: Using the wisdom of your body and mind to face stress, pain, and illness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 Dell Publishing.</w:t>
      </w:r>
    </w:p>
    <w:p w14:paraId="009B2564" w14:textId="77777777" w:rsidR="009F1928" w:rsidRDefault="009F1928" w:rsidP="003062A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lastRenderedPageBreak/>
        <w:t>Neenan, M., &amp; Dryden, W. (2004). </w:t>
      </w: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Cognitive therapy: 100 key points and techniques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 Routledge.</w:t>
      </w:r>
    </w:p>
    <w:p w14:paraId="3C8255E0" w14:textId="7325D850" w:rsidR="003C350B" w:rsidRPr="003062AA" w:rsidRDefault="009F1928" w:rsidP="003062A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</w:pP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Seligman, M. E. P. (2011). </w:t>
      </w:r>
      <w:r w:rsidRPr="009F19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UA" w:eastAsia="ru-RU"/>
        </w:rPr>
        <w:t>Flourish: A visionary new understanding of happiness and well-being</w:t>
      </w:r>
      <w:r w:rsidRPr="009F1928">
        <w:rPr>
          <w:rFonts w:ascii="Times New Roman" w:eastAsia="Times New Roman" w:hAnsi="Times New Roman" w:cs="Times New Roman"/>
          <w:color w:val="000000"/>
          <w:sz w:val="36"/>
          <w:szCs w:val="36"/>
          <w:lang w:val="ru-UA" w:eastAsia="ru-RU"/>
        </w:rPr>
        <w:t>. Free Press.</w:t>
      </w:r>
    </w:p>
    <w:p w14:paraId="052EA88D" w14:textId="6A04EC95" w:rsidR="003C350B" w:rsidRPr="008D46D8" w:rsidRDefault="003C350B" w:rsidP="003062AA">
      <w:pPr>
        <w:spacing w:line="240" w:lineRule="auto"/>
        <w:rPr>
          <w:rFonts w:ascii="Times New Roman" w:hAnsi="Times New Roman" w:cs="Times New Roman"/>
        </w:rPr>
      </w:pPr>
    </w:p>
    <w:p w14:paraId="59F4F548" w14:textId="2572AD3D" w:rsidR="003C350B" w:rsidRPr="008D46D8" w:rsidRDefault="003C350B" w:rsidP="003062AA">
      <w:pPr>
        <w:spacing w:line="240" w:lineRule="auto"/>
        <w:rPr>
          <w:rFonts w:ascii="Times New Roman" w:hAnsi="Times New Roman" w:cs="Times New Roman"/>
        </w:rPr>
      </w:pPr>
    </w:p>
    <w:p w14:paraId="11E5D85A" w14:textId="39A9B5CF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3EB09A1F" w14:textId="18155B86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0664E95E" w14:textId="68596BC6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498886B6" w14:textId="15A4D0A8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6EE57D04" w14:textId="74FA074C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36F6F0C3" w14:textId="3A7F2FF3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3C5F3F37" w14:textId="2D08F4D4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4BA5264E" w14:textId="19BB6E82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468B217B" w14:textId="77777777" w:rsidR="009039D8" w:rsidRPr="008D46D8" w:rsidRDefault="009039D8" w:rsidP="00FB4425">
      <w:pPr>
        <w:spacing w:line="276" w:lineRule="auto"/>
        <w:rPr>
          <w:rFonts w:ascii="Times New Roman" w:hAnsi="Times New Roman" w:cs="Times New Roman"/>
        </w:rPr>
      </w:pPr>
    </w:p>
    <w:p w14:paraId="4BF99DC4" w14:textId="77777777" w:rsidR="003C350B" w:rsidRPr="008D46D8" w:rsidRDefault="003C350B" w:rsidP="00FB4425">
      <w:pPr>
        <w:spacing w:line="276" w:lineRule="auto"/>
        <w:rPr>
          <w:rFonts w:ascii="Times New Roman" w:hAnsi="Times New Roman" w:cs="Times New Roman"/>
        </w:rPr>
      </w:pPr>
    </w:p>
    <w:sectPr w:rsidR="003C350B" w:rsidRPr="008D46D8" w:rsidSect="00E8121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18D7" w14:textId="77777777" w:rsidR="00AA0C2B" w:rsidRDefault="00AA0C2B" w:rsidP="00AB0134">
      <w:pPr>
        <w:spacing w:after="0" w:line="240" w:lineRule="auto"/>
      </w:pPr>
      <w:r>
        <w:separator/>
      </w:r>
    </w:p>
  </w:endnote>
  <w:endnote w:type="continuationSeparator" w:id="0">
    <w:p w14:paraId="34D0F75B" w14:textId="77777777" w:rsidR="00AA0C2B" w:rsidRDefault="00AA0C2B" w:rsidP="00AB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301" w14:textId="3FCEFC38" w:rsidR="003C350B" w:rsidRDefault="00590891">
    <w:pPr>
      <w:pStyle w:val="aa"/>
    </w:pPr>
    <w:r w:rsidRPr="00590891">
      <w:rPr>
        <w:noProof/>
      </w:rPr>
      <w:drawing>
        <wp:inline distT="0" distB="0" distL="0" distR="0" wp14:anchorId="4EB4071F" wp14:editId="0F5B2B40">
          <wp:extent cx="885825" cy="581025"/>
          <wp:effectExtent l="0" t="0" r="9525" b="9525"/>
          <wp:docPr id="30" name="Рисунок 29">
            <a:extLst xmlns:a="http://schemas.openxmlformats.org/drawingml/2006/main">
              <a:ext uri="{FF2B5EF4-FFF2-40B4-BE49-F238E27FC236}">
                <a16:creationId xmlns:a16="http://schemas.microsoft.com/office/drawing/2014/main" id="{23FD8331-F5BB-456C-86D2-9F4CA31F2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Рисунок 29">
                    <a:extLst>
                      <a:ext uri="{FF2B5EF4-FFF2-40B4-BE49-F238E27FC236}">
                        <a16:creationId xmlns:a16="http://schemas.microsoft.com/office/drawing/2014/main" id="{23FD8331-F5BB-456C-86D2-9F4CA31F26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952" cy="581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008">
      <w:t xml:space="preserve">     </w:t>
    </w:r>
    <w:r w:rsidR="005A605A">
      <w:t xml:space="preserve">   </w:t>
    </w:r>
    <w:r>
      <w:t xml:space="preserve">   </w:t>
    </w:r>
    <w:r w:rsidRPr="00590891">
      <w:rPr>
        <w:noProof/>
      </w:rPr>
      <w:drawing>
        <wp:inline distT="0" distB="0" distL="0" distR="0" wp14:anchorId="0B55392A" wp14:editId="1C2668F3">
          <wp:extent cx="514350" cy="480695"/>
          <wp:effectExtent l="0" t="0" r="0" b="0"/>
          <wp:docPr id="7" name="Рисунок 6">
            <a:extLst xmlns:a="http://schemas.openxmlformats.org/drawingml/2006/main">
              <a:ext uri="{FF2B5EF4-FFF2-40B4-BE49-F238E27FC236}">
                <a16:creationId xmlns:a16="http://schemas.microsoft.com/office/drawing/2014/main" id="{E92F71F5-2B88-4CB9-8A3A-870BAAEBAE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6">
                    <a:extLst>
                      <a:ext uri="{FF2B5EF4-FFF2-40B4-BE49-F238E27FC236}">
                        <a16:creationId xmlns:a16="http://schemas.microsoft.com/office/drawing/2014/main" id="{E92F71F5-2B88-4CB9-8A3A-870BAAEBAE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8427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6F2008">
      <w:t xml:space="preserve">  </w:t>
    </w:r>
    <w:r w:rsidR="005A605A">
      <w:t xml:space="preserve">   </w:t>
    </w:r>
    <w:r w:rsidR="006F2008">
      <w:t xml:space="preserve">   </w:t>
    </w:r>
    <w:r>
      <w:t xml:space="preserve"> </w:t>
    </w:r>
    <w:r w:rsidRPr="00590891">
      <w:rPr>
        <w:noProof/>
      </w:rPr>
      <w:drawing>
        <wp:inline distT="0" distB="0" distL="0" distR="0" wp14:anchorId="7DD04FA9" wp14:editId="6D593D10">
          <wp:extent cx="857250" cy="485775"/>
          <wp:effectExtent l="0" t="0" r="0" b="9525"/>
          <wp:docPr id="2054" name="Picture 6" descr="logo">
            <a:extLst xmlns:a="http://schemas.openxmlformats.org/drawingml/2006/main">
              <a:ext uri="{FF2B5EF4-FFF2-40B4-BE49-F238E27FC236}">
                <a16:creationId xmlns:a16="http://schemas.microsoft.com/office/drawing/2014/main" id="{1AAF4BBB-6726-4553-A54B-DA62C4590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6" descr="logo">
                    <a:extLst>
                      <a:ext uri="{FF2B5EF4-FFF2-40B4-BE49-F238E27FC236}">
                        <a16:creationId xmlns:a16="http://schemas.microsoft.com/office/drawing/2014/main" id="{1AAF4BBB-6726-4553-A54B-DA62C4590EB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6F2008">
      <w:t xml:space="preserve">     </w:t>
    </w:r>
    <w:r>
      <w:t xml:space="preserve"> </w:t>
    </w:r>
    <w:r w:rsidR="005A605A">
      <w:t xml:space="preserve">   </w:t>
    </w:r>
    <w:r>
      <w:t xml:space="preserve"> </w:t>
    </w:r>
    <w:r w:rsidRPr="00590891">
      <w:rPr>
        <w:noProof/>
      </w:rPr>
      <w:drawing>
        <wp:inline distT="0" distB="0" distL="0" distR="0" wp14:anchorId="11CB6246" wp14:editId="340EC773">
          <wp:extent cx="569298" cy="404495"/>
          <wp:effectExtent l="0" t="0" r="2540" b="0"/>
          <wp:docPr id="26" name="Google Shape;102;p1">
            <a:extLst xmlns:a="http://schemas.openxmlformats.org/drawingml/2006/main">
              <a:ext uri="{FF2B5EF4-FFF2-40B4-BE49-F238E27FC236}">
                <a16:creationId xmlns:a16="http://schemas.microsoft.com/office/drawing/2014/main" id="{1625D260-72B8-4A90-8105-F23FB503062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oogle Shape;102;p1">
                    <a:extLst>
                      <a:ext uri="{FF2B5EF4-FFF2-40B4-BE49-F238E27FC236}">
                        <a16:creationId xmlns:a16="http://schemas.microsoft.com/office/drawing/2014/main" id="{1625D260-72B8-4A90-8105-F23FB5030627}"/>
                      </a:ext>
                    </a:extLst>
                  </pic:cNvPr>
                  <pic:cNvPicPr preferRelativeResize="0"/>
                </pic:nvPicPr>
                <pic:blipFill>
                  <a:blip r:embed="rId4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395" cy="417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2008">
      <w:t xml:space="preserve">  </w:t>
    </w:r>
    <w:r w:rsidR="005A605A">
      <w:t xml:space="preserve">   </w:t>
    </w:r>
    <w:r w:rsidR="006F2008">
      <w:t xml:space="preserve">   </w:t>
    </w:r>
    <w:r>
      <w:t xml:space="preserve">   </w:t>
    </w:r>
    <w:r w:rsidR="006F2008" w:rsidRPr="006F2008">
      <w:rPr>
        <w:noProof/>
      </w:rPr>
      <w:drawing>
        <wp:inline distT="0" distB="0" distL="0" distR="0" wp14:anchorId="7026862F" wp14:editId="4C15A547">
          <wp:extent cx="600075" cy="4381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00159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008">
      <w:t xml:space="preserve">   </w:t>
    </w:r>
    <w:r w:rsidR="005A605A">
      <w:t xml:space="preserve">   </w:t>
    </w:r>
    <w:r w:rsidR="006F2008">
      <w:t xml:space="preserve">     </w:t>
    </w:r>
    <w:r w:rsidR="006F2008" w:rsidRPr="006F2008">
      <w:rPr>
        <w:noProof/>
      </w:rPr>
      <w:drawing>
        <wp:inline distT="0" distB="0" distL="0" distR="0" wp14:anchorId="426C5C4F" wp14:editId="054FB9E9">
          <wp:extent cx="619125" cy="485775"/>
          <wp:effectExtent l="0" t="0" r="9525" b="952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19215" cy="48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04F" w14:textId="77777777" w:rsidR="00AA0C2B" w:rsidRDefault="00AA0C2B" w:rsidP="00AB0134">
      <w:pPr>
        <w:spacing w:after="0" w:line="240" w:lineRule="auto"/>
      </w:pPr>
      <w:r>
        <w:separator/>
      </w:r>
    </w:p>
  </w:footnote>
  <w:footnote w:type="continuationSeparator" w:id="0">
    <w:p w14:paraId="75B061F2" w14:textId="77777777" w:rsidR="00AA0C2B" w:rsidRDefault="00AA0C2B" w:rsidP="00AB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A041" w14:textId="5C2DA4B9" w:rsidR="00AB0134" w:rsidRPr="00577974" w:rsidRDefault="00AB0134" w:rsidP="00577974">
    <w:pPr>
      <w:pStyle w:val="a8"/>
      <w:jc w:val="right"/>
      <w:rPr>
        <w:lang w:val="en-US"/>
      </w:rPr>
    </w:pPr>
    <w:r w:rsidRPr="00AB0134">
      <w:rPr>
        <w:noProof/>
      </w:rPr>
      <w:drawing>
        <wp:inline distT="0" distB="0" distL="0" distR="0" wp14:anchorId="029EFE50" wp14:editId="3209FED2">
          <wp:extent cx="1409700" cy="466725"/>
          <wp:effectExtent l="0" t="0" r="0" b="9525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98531031-21A6-465A-8864-081F2D38BB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98531031-21A6-465A-8864-081F2D38BB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58" cy="466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974">
      <w:rPr>
        <w:lang w:val="en-US"/>
      </w:rPr>
      <w:t xml:space="preserve">                                                                                                                  </w:t>
    </w:r>
    <w:r w:rsidR="00577974" w:rsidRPr="00577974">
      <w:rPr>
        <w:noProof/>
      </w:rPr>
      <w:drawing>
        <wp:inline distT="0" distB="0" distL="0" distR="0" wp14:anchorId="0BC10672" wp14:editId="1B581F85">
          <wp:extent cx="1074881" cy="574675"/>
          <wp:effectExtent l="0" t="0" r="0" b="0"/>
          <wp:docPr id="3080" name="Picture 8">
            <a:extLst xmlns:a="http://schemas.openxmlformats.org/drawingml/2006/main">
              <a:ext uri="{FF2B5EF4-FFF2-40B4-BE49-F238E27FC236}">
                <a16:creationId xmlns:a16="http://schemas.microsoft.com/office/drawing/2014/main" id="{24ED489E-90A4-4F26-88DA-CE1F840E89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" name="Picture 8">
                    <a:extLst>
                      <a:ext uri="{FF2B5EF4-FFF2-40B4-BE49-F238E27FC236}">
                        <a16:creationId xmlns:a16="http://schemas.microsoft.com/office/drawing/2014/main" id="{24ED489E-90A4-4F26-88DA-CE1F840E89F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281" cy="579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ED3"/>
    <w:multiLevelType w:val="hybridMultilevel"/>
    <w:tmpl w:val="4F7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650"/>
    <w:multiLevelType w:val="hybridMultilevel"/>
    <w:tmpl w:val="67D0209A"/>
    <w:lvl w:ilvl="0" w:tplc="750E3206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E77884"/>
    <w:multiLevelType w:val="hybridMultilevel"/>
    <w:tmpl w:val="E8C2DBBC"/>
    <w:lvl w:ilvl="0" w:tplc="2BF48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4B6A"/>
    <w:multiLevelType w:val="multilevel"/>
    <w:tmpl w:val="C05E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74930"/>
    <w:multiLevelType w:val="multilevel"/>
    <w:tmpl w:val="F44E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A3A9F"/>
    <w:multiLevelType w:val="multilevel"/>
    <w:tmpl w:val="3D32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3295E"/>
    <w:multiLevelType w:val="multilevel"/>
    <w:tmpl w:val="4878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93D30"/>
    <w:multiLevelType w:val="multilevel"/>
    <w:tmpl w:val="C05E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F3C5B"/>
    <w:multiLevelType w:val="multilevel"/>
    <w:tmpl w:val="6FA0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B6AD4"/>
    <w:multiLevelType w:val="multilevel"/>
    <w:tmpl w:val="3DD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B5E0C"/>
    <w:multiLevelType w:val="hybridMultilevel"/>
    <w:tmpl w:val="6846A9BC"/>
    <w:lvl w:ilvl="0" w:tplc="4AD8A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3122E9"/>
    <w:multiLevelType w:val="multilevel"/>
    <w:tmpl w:val="D4D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26C4E"/>
    <w:multiLevelType w:val="multilevel"/>
    <w:tmpl w:val="9AFC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C0D76"/>
    <w:multiLevelType w:val="multilevel"/>
    <w:tmpl w:val="415E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109F0"/>
    <w:multiLevelType w:val="hybridMultilevel"/>
    <w:tmpl w:val="EDD4A19A"/>
    <w:lvl w:ilvl="0" w:tplc="CC5EF03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DB2226"/>
    <w:multiLevelType w:val="hybridMultilevel"/>
    <w:tmpl w:val="D7D47C90"/>
    <w:lvl w:ilvl="0" w:tplc="F4EA53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A475B28"/>
    <w:multiLevelType w:val="hybridMultilevel"/>
    <w:tmpl w:val="DC0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B57CF"/>
    <w:multiLevelType w:val="multilevel"/>
    <w:tmpl w:val="D2F8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677FDE"/>
    <w:multiLevelType w:val="multilevel"/>
    <w:tmpl w:val="97F8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FB507BE"/>
    <w:multiLevelType w:val="hybridMultilevel"/>
    <w:tmpl w:val="99D2B07C"/>
    <w:lvl w:ilvl="0" w:tplc="CC0C8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2164077">
    <w:abstractNumId w:val="12"/>
  </w:num>
  <w:num w:numId="2" w16cid:durableId="8765535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42690">
    <w:abstractNumId w:val="1"/>
  </w:num>
  <w:num w:numId="4" w16cid:durableId="365329360">
    <w:abstractNumId w:val="0"/>
  </w:num>
  <w:num w:numId="5" w16cid:durableId="1864049757">
    <w:abstractNumId w:val="4"/>
  </w:num>
  <w:num w:numId="6" w16cid:durableId="2119521036">
    <w:abstractNumId w:val="6"/>
  </w:num>
  <w:num w:numId="7" w16cid:durableId="639771150">
    <w:abstractNumId w:val="5"/>
  </w:num>
  <w:num w:numId="8" w16cid:durableId="68385186">
    <w:abstractNumId w:val="3"/>
  </w:num>
  <w:num w:numId="9" w16cid:durableId="572130934">
    <w:abstractNumId w:val="17"/>
  </w:num>
  <w:num w:numId="10" w16cid:durableId="701176711">
    <w:abstractNumId w:val="7"/>
  </w:num>
  <w:num w:numId="11" w16cid:durableId="1034618543">
    <w:abstractNumId w:val="2"/>
  </w:num>
  <w:num w:numId="12" w16cid:durableId="1103380930">
    <w:abstractNumId w:val="16"/>
  </w:num>
  <w:num w:numId="13" w16cid:durableId="1374573165">
    <w:abstractNumId w:val="14"/>
  </w:num>
  <w:num w:numId="14" w16cid:durableId="253174111">
    <w:abstractNumId w:val="15"/>
  </w:num>
  <w:num w:numId="15" w16cid:durableId="1381317359">
    <w:abstractNumId w:val="11"/>
  </w:num>
  <w:num w:numId="16" w16cid:durableId="686249595">
    <w:abstractNumId w:val="8"/>
  </w:num>
  <w:num w:numId="17" w16cid:durableId="1025712675">
    <w:abstractNumId w:val="13"/>
  </w:num>
  <w:num w:numId="18" w16cid:durableId="1138450242">
    <w:abstractNumId w:val="10"/>
  </w:num>
  <w:num w:numId="19" w16cid:durableId="796606815">
    <w:abstractNumId w:val="9"/>
  </w:num>
  <w:num w:numId="20" w16cid:durableId="8230851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10"/>
    <w:rsid w:val="00067D6C"/>
    <w:rsid w:val="000B0712"/>
    <w:rsid w:val="000B3AAC"/>
    <w:rsid w:val="00125A10"/>
    <w:rsid w:val="00252C69"/>
    <w:rsid w:val="002D115D"/>
    <w:rsid w:val="003062AA"/>
    <w:rsid w:val="003C350B"/>
    <w:rsid w:val="00577974"/>
    <w:rsid w:val="0058197A"/>
    <w:rsid w:val="00590891"/>
    <w:rsid w:val="005A605A"/>
    <w:rsid w:val="005E7F49"/>
    <w:rsid w:val="005F32AB"/>
    <w:rsid w:val="006375F9"/>
    <w:rsid w:val="00684914"/>
    <w:rsid w:val="006F2008"/>
    <w:rsid w:val="007C36D6"/>
    <w:rsid w:val="0082743B"/>
    <w:rsid w:val="008D46D8"/>
    <w:rsid w:val="008F0DA0"/>
    <w:rsid w:val="009039D8"/>
    <w:rsid w:val="009B6E5F"/>
    <w:rsid w:val="009C2D2C"/>
    <w:rsid w:val="009F1928"/>
    <w:rsid w:val="00A418F6"/>
    <w:rsid w:val="00AA0C2B"/>
    <w:rsid w:val="00AB0134"/>
    <w:rsid w:val="00AC7504"/>
    <w:rsid w:val="00AD08CF"/>
    <w:rsid w:val="00B91FF1"/>
    <w:rsid w:val="00BC13D1"/>
    <w:rsid w:val="00D94567"/>
    <w:rsid w:val="00E81215"/>
    <w:rsid w:val="00EE78F3"/>
    <w:rsid w:val="00F72DDB"/>
    <w:rsid w:val="00FB4425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29EC1"/>
  <w15:chartTrackingRefBased/>
  <w15:docId w15:val="{37AF785C-6E39-4215-8BF3-C49F0EDE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6D8"/>
  </w:style>
  <w:style w:type="paragraph" w:styleId="2">
    <w:name w:val="heading 2"/>
    <w:basedOn w:val="a"/>
    <w:link w:val="20"/>
    <w:uiPriority w:val="9"/>
    <w:qFormat/>
    <w:rsid w:val="00FB4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UA" w:eastAsia="ru-RU"/>
    </w:rPr>
  </w:style>
  <w:style w:type="paragraph" w:styleId="3">
    <w:name w:val="heading 3"/>
    <w:basedOn w:val="a"/>
    <w:link w:val="30"/>
    <w:uiPriority w:val="9"/>
    <w:qFormat/>
    <w:rsid w:val="00FB4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01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1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B01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1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B0134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B01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134"/>
  </w:style>
  <w:style w:type="paragraph" w:styleId="aa">
    <w:name w:val="footer"/>
    <w:basedOn w:val="a"/>
    <w:link w:val="ab"/>
    <w:uiPriority w:val="99"/>
    <w:unhideWhenUsed/>
    <w:rsid w:val="00AB01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134"/>
  </w:style>
  <w:style w:type="paragraph" w:styleId="ac">
    <w:name w:val="Normal (Web)"/>
    <w:basedOn w:val="a"/>
    <w:uiPriority w:val="99"/>
    <w:unhideWhenUsed/>
    <w:rsid w:val="003C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D46D8"/>
    <w:rPr>
      <w:b/>
      <w:bCs/>
    </w:rPr>
  </w:style>
  <w:style w:type="character" w:customStyle="1" w:styleId="ts-alignment-element">
    <w:name w:val="ts-alignment-element"/>
    <w:basedOn w:val="a0"/>
    <w:rsid w:val="008D46D8"/>
  </w:style>
  <w:style w:type="paragraph" w:styleId="ae">
    <w:name w:val="List Paragraph"/>
    <w:basedOn w:val="a"/>
    <w:link w:val="af"/>
    <w:uiPriority w:val="34"/>
    <w:qFormat/>
    <w:rsid w:val="008274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B4425"/>
    <w:rPr>
      <w:rFonts w:ascii="Times New Roman" w:eastAsia="Times New Roman" w:hAnsi="Times New Roman" w:cs="Times New Roman"/>
      <w:b/>
      <w:bCs/>
      <w:sz w:val="36"/>
      <w:szCs w:val="36"/>
      <w:lang w:val="ru-UA" w:eastAsia="ru-RU"/>
    </w:rPr>
  </w:style>
  <w:style w:type="character" w:customStyle="1" w:styleId="30">
    <w:name w:val="Заголовок 3 Знак"/>
    <w:basedOn w:val="a0"/>
    <w:link w:val="3"/>
    <w:uiPriority w:val="9"/>
    <w:rsid w:val="00FB4425"/>
    <w:rPr>
      <w:rFonts w:ascii="Times New Roman" w:eastAsia="Times New Roman" w:hAnsi="Times New Roman" w:cs="Times New Roman"/>
      <w:b/>
      <w:bCs/>
      <w:sz w:val="27"/>
      <w:szCs w:val="27"/>
      <w:lang w:val="ru-UA" w:eastAsia="ru-RU"/>
    </w:rPr>
  </w:style>
  <w:style w:type="character" w:customStyle="1" w:styleId="apple-converted-space">
    <w:name w:val="apple-converted-space"/>
    <w:basedOn w:val="a0"/>
    <w:rsid w:val="00FB4425"/>
  </w:style>
  <w:style w:type="character" w:styleId="af0">
    <w:name w:val="Hyperlink"/>
    <w:basedOn w:val="a0"/>
    <w:uiPriority w:val="99"/>
    <w:unhideWhenUsed/>
    <w:rsid w:val="009F19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F1928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9F1928"/>
    <w:rPr>
      <w:i/>
      <w:iCs/>
    </w:rPr>
  </w:style>
  <w:style w:type="character" w:customStyle="1" w:styleId="af">
    <w:name w:val="Абзац списка Знак"/>
    <w:link w:val="ae"/>
    <w:uiPriority w:val="34"/>
    <w:locked/>
    <w:rsid w:val="009F1928"/>
  </w:style>
  <w:style w:type="character" w:customStyle="1" w:styleId="40">
    <w:name w:val="Заголовок 4 Знак"/>
    <w:basedOn w:val="a0"/>
    <w:link w:val="4"/>
    <w:uiPriority w:val="9"/>
    <w:semiHidden/>
    <w:rsid w:val="00E812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itation-167">
    <w:name w:val="citation-167"/>
    <w:basedOn w:val="a0"/>
    <w:rsid w:val="00E81215"/>
  </w:style>
  <w:style w:type="character" w:customStyle="1" w:styleId="citation-166">
    <w:name w:val="citation-166"/>
    <w:basedOn w:val="a0"/>
    <w:rsid w:val="00E81215"/>
  </w:style>
  <w:style w:type="character" w:customStyle="1" w:styleId="citation-165">
    <w:name w:val="citation-165"/>
    <w:basedOn w:val="a0"/>
    <w:rsid w:val="00E81215"/>
  </w:style>
  <w:style w:type="character" w:customStyle="1" w:styleId="button-label">
    <w:name w:val="button-label"/>
    <w:basedOn w:val="a0"/>
    <w:rsid w:val="00E81215"/>
  </w:style>
  <w:style w:type="character" w:customStyle="1" w:styleId="citation-164">
    <w:name w:val="citation-164"/>
    <w:basedOn w:val="a0"/>
    <w:rsid w:val="00E81215"/>
  </w:style>
  <w:style w:type="character" w:customStyle="1" w:styleId="citation-163">
    <w:name w:val="citation-163"/>
    <w:basedOn w:val="a0"/>
    <w:rsid w:val="00E81215"/>
  </w:style>
  <w:style w:type="character" w:customStyle="1" w:styleId="citation-162">
    <w:name w:val="citation-162"/>
    <w:basedOn w:val="a0"/>
    <w:rsid w:val="00E81215"/>
  </w:style>
  <w:style w:type="character" w:customStyle="1" w:styleId="citation-161">
    <w:name w:val="citation-161"/>
    <w:basedOn w:val="a0"/>
    <w:rsid w:val="00E81215"/>
  </w:style>
  <w:style w:type="character" w:customStyle="1" w:styleId="citation-160">
    <w:name w:val="citation-160"/>
    <w:basedOn w:val="a0"/>
    <w:rsid w:val="00E8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esearchgate.net/publication/381658514_FORMUVANNA_KLASTERU_REZILENNOSTI_PERSONALU_V_STRUKTURI_MODELI_KOMPENCIJ_AK_UMOVA_FORMUVANNA_STIJKOSTI_PERSONALU_PIDPRIEMSTVA_V_CASI_VIJN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tnv-econom.ksauniv.ks.ua/index.php/journal/article/view/333/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vartanova9207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bt-therapist.net/GAD-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t-therapist.net/BD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1092</Words>
  <Characters>8634</Characters>
  <Application>Microsoft Office Word</Application>
  <DocSecurity>0</DocSecurity>
  <Lines>139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Єва Вартанова</cp:lastModifiedBy>
  <cp:revision>5</cp:revision>
  <dcterms:created xsi:type="dcterms:W3CDTF">2026-02-27T09:21:00Z</dcterms:created>
  <dcterms:modified xsi:type="dcterms:W3CDTF">2026-02-27T09:54:00Z</dcterms:modified>
</cp:coreProperties>
</file>